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316A5" w:rsidP="00E64A5B">
      <w:pPr>
        <w:pStyle w:val="Textoindependiente2"/>
        <w:jc w:val="both"/>
        <w:rPr>
          <w:b/>
          <w:bCs/>
          <w:sz w:val="24"/>
          <w:u w:val="single"/>
        </w:rPr>
      </w:pPr>
      <w:r>
        <w:rPr>
          <w:b/>
          <w:bCs/>
          <w:noProof/>
          <w:u w:val="single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534035</wp:posOffset>
            </wp:positionV>
            <wp:extent cx="1600200" cy="497205"/>
            <wp:effectExtent l="19050" t="0" r="0" b="0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9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406C2F" w:rsidP="00E64A5B">
      <w:pPr>
        <w:pStyle w:val="PORTADATITULO"/>
        <w:framePr w:w="7629" w:wrap="around" w:hAnchor="page" w:x="2159" w:y="7096"/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t>INDICADORES</w:t>
      </w:r>
      <w:r w:rsidR="00E64A5B">
        <w:rPr>
          <w:rFonts w:ascii="Arial" w:hAnsi="Arial" w:cs="Arial"/>
          <w:sz w:val="32"/>
        </w:rPr>
        <w:t xml:space="preserve"> y niveles de calidad</w:t>
      </w:r>
    </w:p>
    <w:p w:rsidR="00E64A5B" w:rsidRDefault="00E64A5B" w:rsidP="00E64A5B">
      <w:pPr>
        <w:pStyle w:val="PORTADATITULO"/>
        <w:framePr w:w="7629" w:wrap="around" w:hAnchor="page" w:x="2159" w:y="7096"/>
        <w:rPr>
          <w:rFonts w:ascii="Arial" w:hAnsi="Arial" w:cs="Arial"/>
          <w:sz w:val="22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</w:pPr>
    </w:p>
    <w:p w:rsidR="00E64A5B" w:rsidRDefault="00E64A5B" w:rsidP="00E64A5B">
      <w:pPr>
        <w:pStyle w:val="Textoindependiente2"/>
        <w:jc w:val="both"/>
        <w:rPr>
          <w:b/>
          <w:bCs/>
          <w:sz w:val="24"/>
          <w:u w:val="single"/>
        </w:rPr>
        <w:sectPr w:rsidR="00E64A5B">
          <w:headerReference w:type="default" r:id="rId10"/>
          <w:footerReference w:type="default" r:id="rId11"/>
          <w:pgSz w:w="11906" w:h="16838"/>
          <w:pgMar w:top="467" w:right="1701" w:bottom="1417" w:left="1701" w:header="708" w:footer="708" w:gutter="0"/>
          <w:cols w:space="708"/>
          <w:docGrid w:linePitch="360"/>
        </w:sectPr>
      </w:pPr>
    </w:p>
    <w:p w:rsidR="00E64A5B" w:rsidRPr="00F542E3" w:rsidRDefault="00E64A5B" w:rsidP="00F542E3">
      <w:pPr>
        <w:pStyle w:val="Ttulo1"/>
      </w:pPr>
      <w:r w:rsidRPr="00F542E3">
        <w:lastRenderedPageBreak/>
        <w:t xml:space="preserve">NIVELES DE CALIDAD EN </w:t>
      </w:r>
      <w:r w:rsidR="00F542E3">
        <w:t>LA PROVISIÓN DEL SERVICIO MARCO</w:t>
      </w:r>
    </w:p>
    <w:p w:rsidR="00E64A5B" w:rsidRDefault="00E64A5B" w:rsidP="001E3089">
      <w:pPr>
        <w:pStyle w:val="Sangradetextonormal"/>
        <w:spacing w:after="160"/>
        <w:ind w:left="0"/>
      </w:pPr>
      <w:r w:rsidRPr="001E3089">
        <w:t xml:space="preserve">A continuación se indican los plazos establecidos para las distintas fases </w:t>
      </w:r>
      <w:r w:rsidR="00326E48">
        <w:t>de</w:t>
      </w:r>
      <w:r w:rsidRPr="001E3089">
        <w:t xml:space="preserve"> la tramitación de las solicitudes de los servicios de </w:t>
      </w:r>
      <w:r w:rsidR="00326E48">
        <w:t>información y de uso compartido</w:t>
      </w:r>
      <w:r w:rsidRPr="001E3089">
        <w:t>.</w:t>
      </w:r>
    </w:p>
    <w:tbl>
      <w:tblPr>
        <w:tblW w:w="8520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83"/>
        <w:gridCol w:w="1701"/>
        <w:gridCol w:w="1418"/>
        <w:gridCol w:w="1843"/>
        <w:gridCol w:w="1275"/>
      </w:tblGrid>
      <w:tr w:rsidR="001E3089" w:rsidTr="00C53138">
        <w:trPr>
          <w:cantSplit/>
          <w:trHeight w:val="20"/>
        </w:trPr>
        <w:tc>
          <w:tcPr>
            <w:tcW w:w="2283" w:type="dxa"/>
            <w:shd w:val="clear" w:color="auto" w:fill="C0C0C0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TAREA</w:t>
            </w:r>
          </w:p>
        </w:tc>
        <w:tc>
          <w:tcPr>
            <w:tcW w:w="1701" w:type="dxa"/>
            <w:shd w:val="clear" w:color="auto" w:fill="C0C0C0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INICIAL</w:t>
            </w:r>
          </w:p>
        </w:tc>
        <w:tc>
          <w:tcPr>
            <w:tcW w:w="1418" w:type="dxa"/>
            <w:shd w:val="clear" w:color="auto" w:fill="C0C0C0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FINAL</w:t>
            </w:r>
          </w:p>
        </w:tc>
        <w:tc>
          <w:tcPr>
            <w:tcW w:w="1843" w:type="dxa"/>
            <w:shd w:val="clear" w:color="auto" w:fill="C0C0C0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TIEMPO MÁXIMO DÍAS LABORALES</w:t>
            </w:r>
          </w:p>
        </w:tc>
        <w:tc>
          <w:tcPr>
            <w:tcW w:w="1275" w:type="dxa"/>
            <w:shd w:val="clear" w:color="auto" w:fill="C0C0C0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RESPONSABLE</w:t>
            </w:r>
          </w:p>
        </w:tc>
      </w:tr>
      <w:tr w:rsidR="009578AD" w:rsidRPr="00326E48" w:rsidTr="00C53138">
        <w:trPr>
          <w:cantSplit/>
          <w:trHeight w:val="20"/>
        </w:trPr>
        <w:tc>
          <w:tcPr>
            <w:tcW w:w="8520" w:type="dxa"/>
            <w:gridSpan w:val="5"/>
            <w:vAlign w:val="center"/>
          </w:tcPr>
          <w:p w:rsidR="009578AD" w:rsidRPr="00326E48" w:rsidRDefault="009578AD" w:rsidP="00326E48">
            <w:pPr>
              <w:spacing w:before="20" w:after="20"/>
              <w:jc w:val="center"/>
              <w:rPr>
                <w:rFonts w:cs="Arial"/>
                <w:b/>
                <w:sz w:val="16"/>
                <w:szCs w:val="16"/>
              </w:rPr>
            </w:pPr>
            <w:r w:rsidRPr="00326E48">
              <w:rPr>
                <w:rFonts w:cs="Arial"/>
                <w:b/>
                <w:sz w:val="16"/>
                <w:szCs w:val="16"/>
              </w:rPr>
              <w:t>PROVISIÓN DE INFORMACIÓN</w:t>
            </w:r>
          </w:p>
        </w:tc>
      </w:tr>
      <w:tr w:rsidR="001E308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1E3089" w:rsidRDefault="00326E4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SOLICITUD </w:t>
            </w:r>
            <w:r w:rsidR="001E3089">
              <w:rPr>
                <w:rFonts w:cs="Arial"/>
                <w:sz w:val="16"/>
                <w:szCs w:val="16"/>
              </w:rPr>
              <w:t>SIV</w:t>
            </w:r>
          </w:p>
        </w:tc>
        <w:tc>
          <w:tcPr>
            <w:tcW w:w="1701" w:type="dxa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PENDIENTE</w:t>
            </w:r>
          </w:p>
        </w:tc>
        <w:tc>
          <w:tcPr>
            <w:tcW w:w="1418" w:type="dxa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FINALIZADA</w:t>
            </w:r>
          </w:p>
        </w:tc>
        <w:tc>
          <w:tcPr>
            <w:tcW w:w="1843" w:type="dxa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10 DÍAS</w:t>
            </w:r>
          </w:p>
        </w:tc>
        <w:tc>
          <w:tcPr>
            <w:tcW w:w="1275" w:type="dxa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1E308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1E3089" w:rsidRDefault="001E308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1E3089">
              <w:rPr>
                <w:rFonts w:cs="Arial"/>
                <w:sz w:val="16"/>
                <w:szCs w:val="16"/>
              </w:rPr>
              <w:t>ACTUALIZACIÓN DEL ESTADO DE</w:t>
            </w:r>
            <w:r>
              <w:rPr>
                <w:rFonts w:cs="Arial"/>
                <w:sz w:val="16"/>
                <w:szCs w:val="16"/>
              </w:rPr>
              <w:t xml:space="preserve"> OCUPACIÓN DE</w:t>
            </w:r>
            <w:r w:rsidRPr="001E3089">
              <w:rPr>
                <w:rFonts w:cs="Arial"/>
                <w:sz w:val="16"/>
                <w:szCs w:val="16"/>
              </w:rPr>
              <w:t xml:space="preserve"> LAS INFRAEST</w:t>
            </w:r>
            <w:r w:rsidR="00326E48">
              <w:rPr>
                <w:rFonts w:cs="Arial"/>
                <w:sz w:val="16"/>
                <w:szCs w:val="16"/>
              </w:rPr>
              <w:t>.</w:t>
            </w:r>
          </w:p>
        </w:tc>
        <w:tc>
          <w:tcPr>
            <w:tcW w:w="1701" w:type="dxa"/>
            <w:vAlign w:val="center"/>
          </w:tcPr>
          <w:p w:rsidR="001E3089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9578AD">
              <w:rPr>
                <w:rFonts w:cs="Arial"/>
                <w:sz w:val="16"/>
                <w:szCs w:val="16"/>
              </w:rPr>
              <w:t>CONFIRMACIÓN DE OCUPACIÓN DE OPERADOR O BIEN DESDE INTERVENCIÓN DE TELEFÓNICA</w:t>
            </w:r>
          </w:p>
        </w:tc>
        <w:tc>
          <w:tcPr>
            <w:tcW w:w="1418" w:type="dxa"/>
            <w:vAlign w:val="center"/>
          </w:tcPr>
          <w:p w:rsidR="001E3089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FINALIZADA</w:t>
            </w:r>
          </w:p>
        </w:tc>
        <w:tc>
          <w:tcPr>
            <w:tcW w:w="1843" w:type="dxa"/>
            <w:vAlign w:val="center"/>
          </w:tcPr>
          <w:p w:rsidR="001E3089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15 DÍAS</w:t>
            </w:r>
          </w:p>
        </w:tc>
        <w:tc>
          <w:tcPr>
            <w:tcW w:w="1275" w:type="dxa"/>
            <w:vAlign w:val="center"/>
          </w:tcPr>
          <w:p w:rsidR="001E3089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1E3089">
              <w:rPr>
                <w:rFonts w:cs="Arial"/>
                <w:sz w:val="16"/>
                <w:szCs w:val="16"/>
              </w:rPr>
              <w:t>PROVISIÓN DE INFO</w:t>
            </w:r>
            <w:r>
              <w:rPr>
                <w:rFonts w:cs="Arial"/>
                <w:sz w:val="16"/>
                <w:szCs w:val="16"/>
              </w:rPr>
              <w:t>.</w:t>
            </w:r>
            <w:r w:rsidRPr="001E3089">
              <w:rPr>
                <w:rFonts w:cs="Arial"/>
                <w:sz w:val="16"/>
                <w:szCs w:val="16"/>
              </w:rPr>
              <w:t xml:space="preserve"> DE CONTINUIDAD </w:t>
            </w:r>
            <w:r>
              <w:rPr>
                <w:rFonts w:cs="Arial"/>
                <w:sz w:val="16"/>
                <w:szCs w:val="16"/>
              </w:rPr>
              <w:t>–</w:t>
            </w:r>
            <w:r w:rsidRPr="001E3089">
              <w:rPr>
                <w:rFonts w:cs="Arial"/>
                <w:sz w:val="16"/>
                <w:szCs w:val="16"/>
              </w:rPr>
              <w:t xml:space="preserve"> LÍNEA</w:t>
            </w:r>
            <w:r>
              <w:rPr>
                <w:rFonts w:cs="Arial"/>
                <w:sz w:val="16"/>
                <w:szCs w:val="16"/>
              </w:rPr>
              <w:t xml:space="preserve"> DE </w:t>
            </w:r>
            <w:r w:rsidRPr="001E3089">
              <w:rPr>
                <w:rFonts w:cs="Arial"/>
                <w:sz w:val="16"/>
                <w:szCs w:val="16"/>
              </w:rPr>
              <w:t>POSTES</w:t>
            </w:r>
          </w:p>
        </w:tc>
        <w:tc>
          <w:tcPr>
            <w:tcW w:w="1701" w:type="dxa"/>
            <w:vAlign w:val="center"/>
          </w:tcPr>
          <w:p w:rsidR="009578AD" w:rsidRDefault="009578AD" w:rsidP="00326E48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9578AD">
              <w:rPr>
                <w:rFonts w:cs="Arial"/>
                <w:sz w:val="16"/>
                <w:szCs w:val="16"/>
              </w:rPr>
              <w:t>SOLICITUD OPERADOR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FINALIZADA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10 DÍAS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1E3089">
              <w:rPr>
                <w:rFonts w:cs="Arial"/>
                <w:sz w:val="16"/>
                <w:szCs w:val="16"/>
              </w:rPr>
              <w:t>CARGA DE INFORMACIÓN DE INFRAEST</w:t>
            </w:r>
            <w:r>
              <w:rPr>
                <w:rFonts w:cs="Arial"/>
                <w:sz w:val="16"/>
                <w:szCs w:val="16"/>
              </w:rPr>
              <w:t>. (</w:t>
            </w:r>
            <w:r w:rsidRPr="001E3089">
              <w:rPr>
                <w:rFonts w:cs="Arial"/>
                <w:sz w:val="16"/>
                <w:szCs w:val="16"/>
              </w:rPr>
              <w:t xml:space="preserve">SUBSANACIÓN </w:t>
            </w:r>
            <w:r>
              <w:rPr>
                <w:rFonts w:cs="Arial"/>
                <w:sz w:val="16"/>
                <w:szCs w:val="16"/>
              </w:rPr>
              <w:t>FALTAS)</w:t>
            </w:r>
          </w:p>
        </w:tc>
        <w:tc>
          <w:tcPr>
            <w:tcW w:w="1701" w:type="dxa"/>
            <w:vAlign w:val="center"/>
          </w:tcPr>
          <w:p w:rsidR="009578AD" w:rsidRDefault="009578AD" w:rsidP="00326E48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9578AD">
              <w:rPr>
                <w:rFonts w:cs="Arial"/>
                <w:sz w:val="16"/>
                <w:szCs w:val="16"/>
              </w:rPr>
              <w:t>SOLICITUD OPERADOR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FINALIZADA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 MES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9578AD" w:rsidRPr="00326E48" w:rsidTr="00C53138">
        <w:trPr>
          <w:cantSplit/>
          <w:trHeight w:val="20"/>
        </w:trPr>
        <w:tc>
          <w:tcPr>
            <w:tcW w:w="8520" w:type="dxa"/>
            <w:gridSpan w:val="5"/>
            <w:vAlign w:val="center"/>
          </w:tcPr>
          <w:p w:rsidR="009578AD" w:rsidRPr="00326E48" w:rsidRDefault="00F36960" w:rsidP="00326E48">
            <w:pPr>
              <w:spacing w:before="20" w:after="20"/>
              <w:jc w:val="center"/>
              <w:rPr>
                <w:rFonts w:cs="Arial"/>
                <w:b/>
                <w:sz w:val="16"/>
                <w:szCs w:val="16"/>
              </w:rPr>
            </w:pPr>
            <w:r w:rsidRPr="00326E48">
              <w:rPr>
                <w:rFonts w:cs="Arial"/>
                <w:b/>
                <w:sz w:val="16"/>
                <w:szCs w:val="16"/>
              </w:rPr>
              <w:t xml:space="preserve">SOLICITUD DE </w:t>
            </w:r>
            <w:r w:rsidR="009578AD" w:rsidRPr="00326E48">
              <w:rPr>
                <w:rFonts w:cs="Arial"/>
                <w:b/>
                <w:sz w:val="16"/>
                <w:szCs w:val="16"/>
              </w:rPr>
              <w:t>USO COMPARTIDO (SUC)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578AD" w:rsidRP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VALIDACIÓN SUC</w:t>
            </w:r>
          </w:p>
        </w:tc>
        <w:tc>
          <w:tcPr>
            <w:tcW w:w="1701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</w:t>
            </w:r>
            <w:r w:rsidRPr="001E3089">
              <w:rPr>
                <w:rFonts w:cs="Arial"/>
                <w:sz w:val="16"/>
                <w:szCs w:val="16"/>
                <w:vertAlign w:val="subscript"/>
              </w:rPr>
              <w:t>O</w:t>
            </w:r>
            <w:r>
              <w:rPr>
                <w:rFonts w:cs="Arial"/>
                <w:sz w:val="16"/>
                <w:szCs w:val="16"/>
              </w:rPr>
              <w:t xml:space="preserve"> 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VALIDADA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10 DÍAS, CON PARADAS DE</w:t>
            </w:r>
            <w:r w:rsidR="00F36960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RELOJ</w:t>
            </w:r>
            <w:r w:rsidR="00F36960">
              <w:rPr>
                <w:rFonts w:cs="Arial"/>
                <w:sz w:val="16"/>
                <w:szCs w:val="16"/>
              </w:rPr>
              <w:t> (PR)</w:t>
            </w:r>
          </w:p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1E3089">
              <w:rPr>
                <w:rFonts w:cs="Arial"/>
                <w:sz w:val="16"/>
                <w:szCs w:val="16"/>
              </w:rPr>
              <w:t xml:space="preserve">(+2 </w:t>
            </w:r>
            <w:r>
              <w:rPr>
                <w:rFonts w:cs="Arial"/>
                <w:sz w:val="16"/>
                <w:szCs w:val="16"/>
              </w:rPr>
              <w:t xml:space="preserve">DÍAS </w:t>
            </w:r>
            <w:r w:rsidRPr="001E3089">
              <w:rPr>
                <w:rFonts w:cs="Arial"/>
                <w:sz w:val="16"/>
                <w:szCs w:val="16"/>
              </w:rPr>
              <w:t>A PARTIR DE 2º RECHAZO)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PROPUESTA FECHA REPLANTEO</w:t>
            </w:r>
          </w:p>
        </w:tc>
        <w:tc>
          <w:tcPr>
            <w:tcW w:w="1701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VALIDADA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CITA DE REPLANTEO PROPUESTA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10 DÍAS, CON </w:t>
            </w:r>
            <w:r w:rsidR="00F36960">
              <w:rPr>
                <w:rFonts w:cs="Arial"/>
                <w:sz w:val="16"/>
                <w:szCs w:val="16"/>
              </w:rPr>
              <w:t>PR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REALIZACIÓN DE REPLANTEO</w:t>
            </w:r>
          </w:p>
        </w:tc>
        <w:tc>
          <w:tcPr>
            <w:tcW w:w="1701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</w:t>
            </w:r>
            <w:r w:rsidRPr="001E3089">
              <w:rPr>
                <w:rFonts w:cs="Arial"/>
                <w:sz w:val="16"/>
                <w:szCs w:val="16"/>
                <w:vertAlign w:val="subscript"/>
              </w:rPr>
              <w:t>O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REPLANTEO REALIZADO VIABLE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30 DÍAS, CON </w:t>
            </w:r>
            <w:r w:rsidR="00F36960">
              <w:rPr>
                <w:rFonts w:cs="Arial"/>
                <w:sz w:val="16"/>
                <w:szCs w:val="16"/>
              </w:rPr>
              <w:t>PR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05C4C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05C4C" w:rsidRDefault="00505C4C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ANÁLISIS DE VIABILIDAD RUTA ALTERNATIVA</w:t>
            </w:r>
          </w:p>
        </w:tc>
        <w:tc>
          <w:tcPr>
            <w:tcW w:w="1701" w:type="dxa"/>
            <w:vAlign w:val="center"/>
          </w:tcPr>
          <w:p w:rsidR="00505C4C" w:rsidRDefault="00505C4C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RUTA PROPUESTA POR OPERADOR</w:t>
            </w:r>
          </w:p>
        </w:tc>
        <w:tc>
          <w:tcPr>
            <w:tcW w:w="1418" w:type="dxa"/>
            <w:vAlign w:val="center"/>
          </w:tcPr>
          <w:p w:rsidR="00505C4C" w:rsidRDefault="00A17986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ANÁ</w:t>
            </w:r>
            <w:r w:rsidR="00505C4C">
              <w:rPr>
                <w:rFonts w:cs="Arial"/>
                <w:sz w:val="16"/>
                <w:szCs w:val="16"/>
              </w:rPr>
              <w:t>LISIS FINALIZADO</w:t>
            </w:r>
          </w:p>
        </w:tc>
        <w:tc>
          <w:tcPr>
            <w:tcW w:w="1843" w:type="dxa"/>
            <w:vAlign w:val="center"/>
          </w:tcPr>
          <w:p w:rsidR="00505C4C" w:rsidRDefault="00505C4C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7 DÍAS</w:t>
            </w:r>
          </w:p>
        </w:tc>
        <w:tc>
          <w:tcPr>
            <w:tcW w:w="1275" w:type="dxa"/>
            <w:vAlign w:val="center"/>
          </w:tcPr>
          <w:p w:rsidR="00505C4C" w:rsidRDefault="00505C4C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TELEFÓNICA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578AD" w:rsidRDefault="0039311E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ENTREGA DE AR Y MD</w:t>
            </w:r>
          </w:p>
        </w:tc>
        <w:tc>
          <w:tcPr>
            <w:tcW w:w="1701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REPLANTEO REALIZADO VIABLE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AR y MD FACILITADAS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10 DÍAS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OPERADOR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578AD" w:rsidRDefault="0039311E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CONFIRMACIÓN AR Y MD</w:t>
            </w:r>
          </w:p>
        </w:tc>
        <w:tc>
          <w:tcPr>
            <w:tcW w:w="1701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AR y MD FACILITADAS</w:t>
            </w:r>
          </w:p>
        </w:tc>
        <w:tc>
          <w:tcPr>
            <w:tcW w:w="1418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SUC CONFIRMADA</w:t>
            </w:r>
          </w:p>
        </w:tc>
        <w:tc>
          <w:tcPr>
            <w:tcW w:w="1843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5 DÍAS</w:t>
            </w:r>
          </w:p>
        </w:tc>
        <w:tc>
          <w:tcPr>
            <w:tcW w:w="1275" w:type="dxa"/>
            <w:vAlign w:val="center"/>
          </w:tcPr>
          <w:p w:rsidR="009578AD" w:rsidRDefault="009578AD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995C5B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95C5B" w:rsidRDefault="00995C5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995C5B">
              <w:rPr>
                <w:rFonts w:cs="Arial"/>
                <w:sz w:val="16"/>
                <w:szCs w:val="16"/>
              </w:rPr>
              <w:t>AUTORIZACIÓN DE TRABAJOS DE INSTALACIÓN</w:t>
            </w:r>
          </w:p>
        </w:tc>
        <w:tc>
          <w:tcPr>
            <w:tcW w:w="1701" w:type="dxa"/>
            <w:vAlign w:val="center"/>
          </w:tcPr>
          <w:p w:rsidR="00995C5B" w:rsidRDefault="00995C5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SUC CONFIRMADA</w:t>
            </w:r>
          </w:p>
        </w:tc>
        <w:tc>
          <w:tcPr>
            <w:tcW w:w="1418" w:type="dxa"/>
            <w:vAlign w:val="center"/>
          </w:tcPr>
          <w:p w:rsidR="00995C5B" w:rsidRDefault="00995C5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TRABAJOS AUTORIZADOS</w:t>
            </w:r>
          </w:p>
        </w:tc>
        <w:tc>
          <w:tcPr>
            <w:tcW w:w="1843" w:type="dxa"/>
            <w:vAlign w:val="center"/>
          </w:tcPr>
          <w:p w:rsidR="00995C5B" w:rsidRDefault="00995C5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24 HORAS</w:t>
            </w:r>
          </w:p>
        </w:tc>
        <w:tc>
          <w:tcPr>
            <w:tcW w:w="1275" w:type="dxa"/>
            <w:vAlign w:val="center"/>
          </w:tcPr>
          <w:p w:rsidR="00995C5B" w:rsidRDefault="00995C5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382288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382288" w:rsidRDefault="0038228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382288">
              <w:rPr>
                <w:rFonts w:cs="Arial"/>
                <w:sz w:val="16"/>
                <w:szCs w:val="16"/>
              </w:rPr>
              <w:t>DESARROLLO DE TRABAJOS INCLUIDOS EN ALTA DE TRABAJO</w:t>
            </w:r>
          </w:p>
        </w:tc>
        <w:tc>
          <w:tcPr>
            <w:tcW w:w="1701" w:type="dxa"/>
            <w:vAlign w:val="center"/>
          </w:tcPr>
          <w:p w:rsidR="00382288" w:rsidRDefault="0038228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INICIO TRABAJOS</w:t>
            </w:r>
          </w:p>
        </w:tc>
        <w:tc>
          <w:tcPr>
            <w:tcW w:w="1418" w:type="dxa"/>
            <w:vAlign w:val="center"/>
          </w:tcPr>
          <w:p w:rsidR="00382288" w:rsidRDefault="0038228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 TRABAJOS</w:t>
            </w:r>
          </w:p>
        </w:tc>
        <w:tc>
          <w:tcPr>
            <w:tcW w:w="1843" w:type="dxa"/>
            <w:vAlign w:val="center"/>
          </w:tcPr>
          <w:p w:rsidR="00382288" w:rsidRDefault="0038228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15 DÍAS</w:t>
            </w:r>
          </w:p>
        </w:tc>
        <w:tc>
          <w:tcPr>
            <w:tcW w:w="1275" w:type="dxa"/>
            <w:vAlign w:val="center"/>
          </w:tcPr>
          <w:p w:rsidR="00382288" w:rsidRDefault="0038228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OPERADOR</w:t>
            </w:r>
          </w:p>
        </w:tc>
      </w:tr>
      <w:tr w:rsidR="004F3B6B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4F3B6B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INSTALACIÓN  DEL OPERADOR</w:t>
            </w:r>
          </w:p>
        </w:tc>
        <w:tc>
          <w:tcPr>
            <w:tcW w:w="1701" w:type="dxa"/>
            <w:vAlign w:val="center"/>
          </w:tcPr>
          <w:p w:rsidR="004F3B6B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SUC CONFIRMADA</w:t>
            </w:r>
          </w:p>
        </w:tc>
        <w:tc>
          <w:tcPr>
            <w:tcW w:w="1418" w:type="dxa"/>
            <w:vAlign w:val="center"/>
          </w:tcPr>
          <w:p w:rsidR="004F3B6B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OCUPACIÓN / FIN DE OBRAS</w:t>
            </w:r>
          </w:p>
        </w:tc>
        <w:tc>
          <w:tcPr>
            <w:tcW w:w="1843" w:type="dxa"/>
            <w:vAlign w:val="center"/>
          </w:tcPr>
          <w:p w:rsidR="004F3B6B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6 MESES</w:t>
            </w:r>
          </w:p>
        </w:tc>
        <w:tc>
          <w:tcPr>
            <w:tcW w:w="1275" w:type="dxa"/>
            <w:vAlign w:val="center"/>
          </w:tcPr>
          <w:p w:rsidR="004F3B6B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OPERADOR</w:t>
            </w:r>
          </w:p>
        </w:tc>
      </w:tr>
      <w:tr w:rsidR="009578AD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578AD" w:rsidRDefault="00C53138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ACEPTACIÓN</w:t>
            </w:r>
            <w:r w:rsidR="004F3B6B">
              <w:rPr>
                <w:rFonts w:cs="Arial"/>
                <w:sz w:val="16"/>
                <w:szCs w:val="16"/>
              </w:rPr>
              <w:t xml:space="preserve"> DE LA INSTALACIÓN</w:t>
            </w:r>
          </w:p>
        </w:tc>
        <w:tc>
          <w:tcPr>
            <w:tcW w:w="1701" w:type="dxa"/>
            <w:vAlign w:val="center"/>
          </w:tcPr>
          <w:p w:rsidR="009578AD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 DE OBRAS</w:t>
            </w:r>
          </w:p>
        </w:tc>
        <w:tc>
          <w:tcPr>
            <w:tcW w:w="1418" w:type="dxa"/>
            <w:vAlign w:val="center"/>
          </w:tcPr>
          <w:p w:rsidR="009578AD" w:rsidRDefault="004F3B6B" w:rsidP="00C53138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INSTALACIÓN </w:t>
            </w:r>
            <w:r w:rsidR="00C53138">
              <w:rPr>
                <w:rFonts w:cs="Arial"/>
                <w:sz w:val="16"/>
                <w:szCs w:val="16"/>
              </w:rPr>
              <w:t>ACEPTADA</w:t>
            </w:r>
          </w:p>
        </w:tc>
        <w:tc>
          <w:tcPr>
            <w:tcW w:w="1843" w:type="dxa"/>
            <w:vAlign w:val="center"/>
          </w:tcPr>
          <w:p w:rsidR="009578AD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12 MESES</w:t>
            </w:r>
          </w:p>
        </w:tc>
        <w:tc>
          <w:tcPr>
            <w:tcW w:w="1275" w:type="dxa"/>
            <w:vAlign w:val="center"/>
          </w:tcPr>
          <w:p w:rsidR="009578AD" w:rsidRDefault="004F3B6B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TELEFÓNICA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TENDIDO DE CABLES DE FIBRA ÓPTICA </w:t>
            </w:r>
          </w:p>
        </w:tc>
        <w:tc>
          <w:tcPr>
            <w:tcW w:w="1701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SUC CONFIRMADA</w:t>
            </w:r>
          </w:p>
        </w:tc>
        <w:tc>
          <w:tcPr>
            <w:tcW w:w="1418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ENTREGA DE TENDIDO</w:t>
            </w:r>
          </w:p>
        </w:tc>
        <w:tc>
          <w:tcPr>
            <w:tcW w:w="1843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30 DÍAS, CON PR</w:t>
            </w:r>
          </w:p>
        </w:tc>
        <w:tc>
          <w:tcPr>
            <w:tcW w:w="1275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085153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085153" w:rsidRPr="00995C5B" w:rsidRDefault="00085153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EXTRACCIÓN DE CABLES EN DESUSO</w:t>
            </w:r>
          </w:p>
        </w:tc>
        <w:tc>
          <w:tcPr>
            <w:tcW w:w="1701" w:type="dxa"/>
            <w:vAlign w:val="center"/>
          </w:tcPr>
          <w:p w:rsidR="00085153" w:rsidRPr="009578AD" w:rsidRDefault="00085153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SOLICITUD DEL OPERADOR</w:t>
            </w:r>
          </w:p>
        </w:tc>
        <w:tc>
          <w:tcPr>
            <w:tcW w:w="1418" w:type="dxa"/>
            <w:vAlign w:val="center"/>
          </w:tcPr>
          <w:p w:rsidR="00085153" w:rsidRDefault="00085153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 TRABAJOS</w:t>
            </w:r>
          </w:p>
        </w:tc>
        <w:tc>
          <w:tcPr>
            <w:tcW w:w="1843" w:type="dxa"/>
            <w:vAlign w:val="center"/>
          </w:tcPr>
          <w:p w:rsidR="00085153" w:rsidRDefault="00085153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12 DÍAS</w:t>
            </w:r>
            <w:bookmarkStart w:id="0" w:name="_GoBack"/>
            <w:bookmarkEnd w:id="0"/>
          </w:p>
        </w:tc>
        <w:tc>
          <w:tcPr>
            <w:tcW w:w="1275" w:type="dxa"/>
            <w:vAlign w:val="center"/>
          </w:tcPr>
          <w:p w:rsidR="00085153" w:rsidRDefault="00085153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995C5B">
              <w:rPr>
                <w:rFonts w:cs="Arial"/>
                <w:sz w:val="16"/>
                <w:szCs w:val="16"/>
              </w:rPr>
              <w:t>AMPLIACIÓN DE CANALIZACIONES DE SALIDA DE CENTRAL</w:t>
            </w:r>
          </w:p>
        </w:tc>
        <w:tc>
          <w:tcPr>
            <w:tcW w:w="1701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9578AD">
              <w:rPr>
                <w:rFonts w:cs="Arial"/>
                <w:sz w:val="16"/>
                <w:szCs w:val="16"/>
              </w:rPr>
              <w:t>SOLICITUD OPERADOR</w:t>
            </w:r>
          </w:p>
        </w:tc>
        <w:tc>
          <w:tcPr>
            <w:tcW w:w="1418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FINALIZADA</w:t>
            </w:r>
          </w:p>
        </w:tc>
        <w:tc>
          <w:tcPr>
            <w:tcW w:w="1843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40 DÍAS, CON PR</w:t>
            </w:r>
          </w:p>
        </w:tc>
        <w:tc>
          <w:tcPr>
            <w:tcW w:w="1275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TELEFÓNICA</w:t>
            </w:r>
          </w:p>
        </w:tc>
      </w:tr>
      <w:tr w:rsidR="009B2B82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9B2B82" w:rsidRDefault="009B2B82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ELABORACIÓN PROYECTO POSTES</w:t>
            </w:r>
          </w:p>
        </w:tc>
        <w:tc>
          <w:tcPr>
            <w:tcW w:w="1701" w:type="dxa"/>
            <w:vAlign w:val="center"/>
          </w:tcPr>
          <w:p w:rsidR="009B2B82" w:rsidRDefault="009B2B82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FIN REPLANTEO</w:t>
            </w:r>
          </w:p>
        </w:tc>
        <w:tc>
          <w:tcPr>
            <w:tcW w:w="1418" w:type="dxa"/>
            <w:vAlign w:val="center"/>
          </w:tcPr>
          <w:p w:rsidR="009B2B82" w:rsidRDefault="009B2B82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ENTREGA PROYECTO</w:t>
            </w:r>
          </w:p>
        </w:tc>
        <w:tc>
          <w:tcPr>
            <w:tcW w:w="1843" w:type="dxa"/>
            <w:vAlign w:val="center"/>
          </w:tcPr>
          <w:p w:rsidR="009B2B82" w:rsidRDefault="009B2B82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30 DÍAS</w:t>
            </w:r>
          </w:p>
        </w:tc>
        <w:tc>
          <w:tcPr>
            <w:tcW w:w="1275" w:type="dxa"/>
            <w:vAlign w:val="center"/>
          </w:tcPr>
          <w:p w:rsidR="009B2B82" w:rsidRDefault="009B2B82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TELEFÓNICA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SUSTITUCIÓN DE POSTE</w:t>
            </w:r>
            <w:r w:rsidR="009B2B82">
              <w:rPr>
                <w:rFonts w:cs="Arial"/>
                <w:sz w:val="16"/>
                <w:szCs w:val="16"/>
              </w:rPr>
              <w:t>S</w:t>
            </w:r>
          </w:p>
        </w:tc>
        <w:tc>
          <w:tcPr>
            <w:tcW w:w="1701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OBTENCIÓN PERMISOS</w:t>
            </w:r>
          </w:p>
        </w:tc>
        <w:tc>
          <w:tcPr>
            <w:tcW w:w="1418" w:type="dxa"/>
            <w:vAlign w:val="center"/>
          </w:tcPr>
          <w:p w:rsidR="00586A09" w:rsidRDefault="00505C4C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OBRA </w:t>
            </w:r>
            <w:r w:rsidR="00586A09">
              <w:rPr>
                <w:rFonts w:cs="Arial"/>
                <w:sz w:val="16"/>
                <w:szCs w:val="16"/>
              </w:rPr>
              <w:t>FINALIZADA</w:t>
            </w:r>
          </w:p>
        </w:tc>
        <w:tc>
          <w:tcPr>
            <w:tcW w:w="1843" w:type="dxa"/>
            <w:vAlign w:val="center"/>
          </w:tcPr>
          <w:p w:rsidR="00586A09" w:rsidRDefault="002327A3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2</w:t>
            </w:r>
            <w:r w:rsidR="00586A09">
              <w:rPr>
                <w:rFonts w:cs="Arial"/>
                <w:sz w:val="16"/>
                <w:szCs w:val="16"/>
              </w:rPr>
              <w:t>0 DÍAS, CON PR</w:t>
            </w:r>
          </w:p>
        </w:tc>
        <w:tc>
          <w:tcPr>
            <w:tcW w:w="1275" w:type="dxa"/>
            <w:vAlign w:val="center"/>
          </w:tcPr>
          <w:p w:rsidR="00586A09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TELEFÓNICA</w:t>
            </w:r>
          </w:p>
        </w:tc>
      </w:tr>
      <w:tr w:rsidR="00586A09" w:rsidRPr="00326E48" w:rsidTr="00C53138">
        <w:trPr>
          <w:cantSplit/>
          <w:trHeight w:val="20"/>
        </w:trPr>
        <w:tc>
          <w:tcPr>
            <w:tcW w:w="8520" w:type="dxa"/>
            <w:gridSpan w:val="5"/>
            <w:vAlign w:val="center"/>
          </w:tcPr>
          <w:p w:rsidR="00586A09" w:rsidRPr="00326E48" w:rsidRDefault="00586A09" w:rsidP="00326E48">
            <w:pPr>
              <w:keepNext/>
              <w:spacing w:before="20" w:after="20"/>
              <w:jc w:val="center"/>
              <w:rPr>
                <w:rFonts w:cs="Arial"/>
                <w:b/>
                <w:sz w:val="16"/>
                <w:szCs w:val="16"/>
              </w:rPr>
            </w:pPr>
            <w:r w:rsidRPr="00326E48">
              <w:rPr>
                <w:rFonts w:cs="Arial"/>
                <w:b/>
                <w:sz w:val="16"/>
                <w:szCs w:val="16"/>
              </w:rPr>
              <w:t>INCIDENCIAS DE PROVISIÓN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RESOLUCIÓN DE INCIDENCIAS DE PROVISIÓN (PE. OBSTRUCCIONES)</w:t>
            </w:r>
          </w:p>
        </w:tc>
        <w:tc>
          <w:tcPr>
            <w:tcW w:w="1701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COMUNICACIÓN DE INCIDENCIA POR OPERADOR</w:t>
            </w:r>
          </w:p>
        </w:tc>
        <w:tc>
          <w:tcPr>
            <w:tcW w:w="1418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RESOLUCIÓN INCIDENCIA</w:t>
            </w:r>
          </w:p>
        </w:tc>
        <w:tc>
          <w:tcPr>
            <w:tcW w:w="184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30 DÍAS, CON PR</w:t>
            </w:r>
          </w:p>
        </w:tc>
        <w:tc>
          <w:tcPr>
            <w:tcW w:w="1275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lastRenderedPageBreak/>
              <w:t>PROVISIÓN DE RUTA ALTERNATIVA</w:t>
            </w:r>
          </w:p>
        </w:tc>
        <w:tc>
          <w:tcPr>
            <w:tcW w:w="1701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COMUNICACIÓN DE INCIDENCIA POR OPERADOR</w:t>
            </w:r>
          </w:p>
        </w:tc>
        <w:tc>
          <w:tcPr>
            <w:tcW w:w="1418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PROVISIÓN ALTERNATIVA</w:t>
            </w:r>
          </w:p>
        </w:tc>
        <w:tc>
          <w:tcPr>
            <w:tcW w:w="184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15 DÍAS, CON PR</w:t>
            </w:r>
          </w:p>
        </w:tc>
        <w:tc>
          <w:tcPr>
            <w:tcW w:w="1275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86A09" w:rsidRPr="00326E48" w:rsidTr="00C53138">
        <w:trPr>
          <w:cantSplit/>
          <w:trHeight w:val="20"/>
        </w:trPr>
        <w:tc>
          <w:tcPr>
            <w:tcW w:w="8520" w:type="dxa"/>
            <w:gridSpan w:val="5"/>
            <w:vAlign w:val="center"/>
          </w:tcPr>
          <w:p w:rsidR="00586A09" w:rsidRPr="00326E48" w:rsidDel="00D516A0" w:rsidRDefault="00586A09" w:rsidP="00C53138">
            <w:pPr>
              <w:keepNext/>
              <w:spacing w:before="20" w:after="20"/>
              <w:jc w:val="center"/>
              <w:rPr>
                <w:rFonts w:cs="Arial"/>
                <w:b/>
                <w:sz w:val="16"/>
                <w:szCs w:val="16"/>
              </w:rPr>
            </w:pPr>
            <w:r w:rsidRPr="00326E48">
              <w:rPr>
                <w:rFonts w:cs="Arial"/>
                <w:b/>
                <w:sz w:val="16"/>
                <w:szCs w:val="16"/>
              </w:rPr>
              <w:t>INCIDENCIAS DE MANTENIMIENTO (AVERÍAS)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PERSONACIÓN</w:t>
            </w:r>
            <w:r>
              <w:rPr>
                <w:rFonts w:cs="Arial"/>
                <w:sz w:val="16"/>
                <w:szCs w:val="16"/>
              </w:rPr>
              <w:t xml:space="preserve"> Y ACCESO</w:t>
            </w:r>
            <w:r w:rsidRPr="00F36960">
              <w:rPr>
                <w:rFonts w:cs="Arial"/>
                <w:sz w:val="16"/>
                <w:szCs w:val="16"/>
              </w:rPr>
              <w:t xml:space="preserve"> PARA REPARACIÓN DE AVERÍA POR PARTE DEL OPERADOR</w:t>
            </w:r>
          </w:p>
        </w:tc>
        <w:tc>
          <w:tcPr>
            <w:tcW w:w="1701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COMUNICACIÓN DE INCIDENCIA POR OPERADOR</w:t>
            </w:r>
          </w:p>
        </w:tc>
        <w:tc>
          <w:tcPr>
            <w:tcW w:w="1418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PROVISIÓN DE ACCESO</w:t>
            </w:r>
          </w:p>
        </w:tc>
        <w:tc>
          <w:tcPr>
            <w:tcW w:w="1843" w:type="dxa"/>
            <w:vAlign w:val="center"/>
          </w:tcPr>
          <w:p w:rsidR="00586A09" w:rsidRPr="00F3696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2 HORAS</w:t>
            </w:r>
          </w:p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(+30% FUERA DE HORARIO LABORAL)</w:t>
            </w:r>
          </w:p>
        </w:tc>
        <w:tc>
          <w:tcPr>
            <w:tcW w:w="1275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 xml:space="preserve">REPARACIÓN DE AVERÍAS O ROTURAS </w:t>
            </w:r>
            <w:r>
              <w:rPr>
                <w:rFonts w:cs="Arial"/>
                <w:sz w:val="16"/>
                <w:szCs w:val="16"/>
              </w:rPr>
              <w:t>EN CANALIZACIONES CON AFECTACIÓN DE SERVICIO</w:t>
            </w:r>
          </w:p>
        </w:tc>
        <w:tc>
          <w:tcPr>
            <w:tcW w:w="1701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COMUNICACIÓN DE INCIDENCIA POR OPERADOR</w:t>
            </w:r>
          </w:p>
        </w:tc>
        <w:tc>
          <w:tcPr>
            <w:tcW w:w="1418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RESOLUCIÓN INCIDENCIA</w:t>
            </w:r>
          </w:p>
        </w:tc>
        <w:tc>
          <w:tcPr>
            <w:tcW w:w="1843" w:type="dxa"/>
            <w:vAlign w:val="center"/>
          </w:tcPr>
          <w:p w:rsidR="00586A09" w:rsidRPr="00F3696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8 HORAS</w:t>
            </w:r>
          </w:p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(+30% FUERA DE HORARIO LABORAL)</w:t>
            </w:r>
          </w:p>
        </w:tc>
        <w:tc>
          <w:tcPr>
            <w:tcW w:w="1275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REPARACIÓN DE CABLEADO DE SALIDA DE CENTRAL</w:t>
            </w:r>
          </w:p>
        </w:tc>
        <w:tc>
          <w:tcPr>
            <w:tcW w:w="1701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COMUNICACIÓN DE INCIDENCIA POR OPERADOR</w:t>
            </w:r>
          </w:p>
        </w:tc>
        <w:tc>
          <w:tcPr>
            <w:tcW w:w="1418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RESOLUCIÓN INCIDENCIA</w:t>
            </w:r>
          </w:p>
        </w:tc>
        <w:tc>
          <w:tcPr>
            <w:tcW w:w="1843" w:type="dxa"/>
            <w:vAlign w:val="center"/>
          </w:tcPr>
          <w:p w:rsidR="00586A09" w:rsidRPr="00F3696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24 HORAS</w:t>
            </w:r>
          </w:p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(+30% FUERA DE HORARIO LABORAL)</w:t>
            </w:r>
          </w:p>
        </w:tc>
        <w:tc>
          <w:tcPr>
            <w:tcW w:w="1275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  <w:tr w:rsidR="00586A09" w:rsidTr="00C53138">
        <w:trPr>
          <w:cantSplit/>
          <w:trHeight w:val="20"/>
        </w:trPr>
        <w:tc>
          <w:tcPr>
            <w:tcW w:w="2283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PROVISIÓN DE ACCESO Y ACOMPAÑAMIENTO PARA REPARACIÓN DE CABLEADO DE SALIDA DE CENTRAL POR PARTE DE OPERADOR</w:t>
            </w:r>
          </w:p>
        </w:tc>
        <w:tc>
          <w:tcPr>
            <w:tcW w:w="1701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COMUNICACIÓN DE INCIDENCIA POR OPERADOR</w:t>
            </w:r>
          </w:p>
        </w:tc>
        <w:tc>
          <w:tcPr>
            <w:tcW w:w="1418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PROVISIÓN DE ACCESO</w:t>
            </w:r>
          </w:p>
        </w:tc>
        <w:tc>
          <w:tcPr>
            <w:tcW w:w="1843" w:type="dxa"/>
            <w:vAlign w:val="center"/>
          </w:tcPr>
          <w:p w:rsidR="00586A09" w:rsidRPr="00F3696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2 HORAS</w:t>
            </w:r>
          </w:p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 w:rsidRPr="00F36960">
              <w:rPr>
                <w:rFonts w:cs="Arial"/>
                <w:sz w:val="16"/>
                <w:szCs w:val="16"/>
              </w:rPr>
              <w:t>(+30% FUERA DE HORARIO LABORAL)</w:t>
            </w:r>
          </w:p>
        </w:tc>
        <w:tc>
          <w:tcPr>
            <w:tcW w:w="1275" w:type="dxa"/>
            <w:vAlign w:val="center"/>
          </w:tcPr>
          <w:p w:rsidR="00586A09" w:rsidDel="00D516A0" w:rsidRDefault="00586A09" w:rsidP="00F368F7">
            <w:pPr>
              <w:spacing w:before="20" w:after="20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TELEFONICA</w:t>
            </w:r>
          </w:p>
        </w:tc>
      </w:tr>
    </w:tbl>
    <w:p w:rsidR="00E64A5B" w:rsidRDefault="00E64A5B" w:rsidP="00E64A5B">
      <w:pPr>
        <w:ind w:left="360"/>
        <w:jc w:val="both"/>
        <w:rPr>
          <w:rFonts w:cs="Arial"/>
          <w:sz w:val="22"/>
          <w:szCs w:val="22"/>
        </w:rPr>
      </w:pPr>
    </w:p>
    <w:p w:rsidR="00E64A5B" w:rsidRPr="0018515D" w:rsidRDefault="0018515D" w:rsidP="00F542E3">
      <w:pPr>
        <w:pStyle w:val="Ttulo1"/>
      </w:pPr>
      <w:r w:rsidRPr="0018515D">
        <w:t xml:space="preserve"> </w:t>
      </w:r>
      <w:r w:rsidR="00C53138">
        <w:t xml:space="preserve">INDICADORES DE CALIDAD </w:t>
      </w:r>
      <w:r>
        <w:t xml:space="preserve">TRIMESTRALES PARA LA </w:t>
      </w:r>
      <w:r w:rsidR="00F35223">
        <w:t>CNMC</w:t>
      </w:r>
    </w:p>
    <w:p w:rsidR="00E64A5B" w:rsidRDefault="00E64A5B" w:rsidP="0018515D">
      <w:pPr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Para las solicitudes finalizadas en el trimestre en curso, aunque no se hayan iniciado en el mismo, Telefónica facilitará </w:t>
      </w:r>
      <w:r w:rsidR="0029033F">
        <w:rPr>
          <w:rFonts w:cs="Arial"/>
          <w:sz w:val="22"/>
          <w:szCs w:val="22"/>
        </w:rPr>
        <w:t xml:space="preserve">a la </w:t>
      </w:r>
      <w:r w:rsidR="00F35223">
        <w:rPr>
          <w:rFonts w:cs="Arial"/>
          <w:sz w:val="22"/>
          <w:szCs w:val="22"/>
        </w:rPr>
        <w:t>CNMC</w:t>
      </w:r>
      <w:r w:rsidR="0029033F">
        <w:rPr>
          <w:rFonts w:cs="Arial"/>
          <w:sz w:val="22"/>
          <w:szCs w:val="22"/>
        </w:rPr>
        <w:t xml:space="preserve"> </w:t>
      </w:r>
      <w:r>
        <w:rPr>
          <w:rFonts w:cs="Arial"/>
          <w:sz w:val="22"/>
          <w:szCs w:val="22"/>
        </w:rPr>
        <w:t xml:space="preserve">la información </w:t>
      </w:r>
      <w:r w:rsidR="00A45FC3">
        <w:rPr>
          <w:rFonts w:cs="Arial"/>
          <w:sz w:val="22"/>
          <w:szCs w:val="22"/>
        </w:rPr>
        <w:t xml:space="preserve">recogida en las tablas </w:t>
      </w:r>
      <w:r>
        <w:rPr>
          <w:rFonts w:cs="Arial"/>
          <w:sz w:val="22"/>
          <w:szCs w:val="22"/>
        </w:rPr>
        <w:t>siguiente</w:t>
      </w:r>
      <w:r w:rsidR="00A45FC3">
        <w:rPr>
          <w:rFonts w:cs="Arial"/>
          <w:sz w:val="22"/>
          <w:szCs w:val="22"/>
        </w:rPr>
        <w:t>s</w:t>
      </w:r>
      <w:r>
        <w:rPr>
          <w:rFonts w:cs="Arial"/>
          <w:sz w:val="22"/>
          <w:szCs w:val="22"/>
        </w:rPr>
        <w:t xml:space="preserve"> mediante correo electrónico a la dirección </w:t>
      </w:r>
      <w:hyperlink r:id="rId12" w:history="1">
        <w:r w:rsidR="00F35223" w:rsidRPr="00B6220A">
          <w:rPr>
            <w:rStyle w:val="Hipervnculo"/>
            <w:rFonts w:cs="Arial"/>
            <w:sz w:val="22"/>
            <w:szCs w:val="22"/>
          </w:rPr>
          <w:t>datos-fibra@cnmc.es</w:t>
        </w:r>
      </w:hyperlink>
      <w:r w:rsidR="00A45FC3">
        <w:rPr>
          <w:rFonts w:cs="Arial"/>
          <w:sz w:val="22"/>
          <w:szCs w:val="22"/>
        </w:rPr>
        <w:t>. Se facilitará, p</w:t>
      </w:r>
      <w:r>
        <w:rPr>
          <w:rFonts w:cs="Arial"/>
          <w:sz w:val="22"/>
          <w:szCs w:val="22"/>
        </w:rPr>
        <w:t>ara cada operador incluyendo Telefónica (según equivalencias establecidas), plazos o valores medios agregados trimestralmente</w:t>
      </w:r>
      <w:r>
        <w:rPr>
          <w:rStyle w:val="Refdenotaalpie"/>
          <w:rFonts w:cs="Arial"/>
          <w:sz w:val="22"/>
          <w:szCs w:val="22"/>
        </w:rPr>
        <w:footnoteReference w:id="1"/>
      </w:r>
      <w:r>
        <w:rPr>
          <w:rFonts w:cs="Arial"/>
          <w:sz w:val="22"/>
          <w:szCs w:val="22"/>
        </w:rPr>
        <w:t>:</w:t>
      </w:r>
    </w:p>
    <w:p w:rsidR="00E64A5B" w:rsidRDefault="00E64A5B" w:rsidP="00E64A5B">
      <w:pPr>
        <w:widowControl w:val="0"/>
        <w:autoSpaceDE w:val="0"/>
        <w:autoSpaceDN w:val="0"/>
        <w:adjustRightInd w:val="0"/>
      </w:pPr>
    </w:p>
    <w:p w:rsidR="00E64A5B" w:rsidRPr="00F542E3" w:rsidRDefault="00A64AB1" w:rsidP="00F542E3">
      <w:pPr>
        <w:pStyle w:val="Ttulo1"/>
        <w:numPr>
          <w:ilvl w:val="1"/>
          <w:numId w:val="8"/>
        </w:numPr>
        <w:tabs>
          <w:tab w:val="clear" w:pos="792"/>
          <w:tab w:val="num" w:pos="567"/>
        </w:tabs>
        <w:ind w:left="567" w:hanging="567"/>
      </w:pPr>
      <w:r w:rsidRPr="00F542E3">
        <w:t>PLAZOS MEDIOS DE PROVISIÓN</w:t>
      </w:r>
    </w:p>
    <w:tbl>
      <w:tblPr>
        <w:tblW w:w="9781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94"/>
        <w:gridCol w:w="1417"/>
        <w:gridCol w:w="1276"/>
        <w:gridCol w:w="1134"/>
        <w:gridCol w:w="1134"/>
        <w:gridCol w:w="992"/>
        <w:gridCol w:w="1134"/>
      </w:tblGrid>
      <w:tr w:rsidR="00E64A5B" w:rsidTr="00B953D4">
        <w:trPr>
          <w:cantSplit/>
          <w:trHeight w:val="20"/>
        </w:trPr>
        <w:tc>
          <w:tcPr>
            <w:tcW w:w="269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Solicitud de información de espacio vacante SIV</w:t>
            </w:r>
          </w:p>
        </w:tc>
        <w:tc>
          <w:tcPr>
            <w:tcW w:w="1417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inicial</w:t>
            </w:r>
          </w:p>
        </w:tc>
        <w:tc>
          <w:tcPr>
            <w:tcW w:w="1276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final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Número de solicitudes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Solicitudes dentro de plazo</w:t>
            </w:r>
          </w:p>
        </w:tc>
        <w:tc>
          <w:tcPr>
            <w:tcW w:w="992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Plazo medio sin paradas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Plazo medio con paradas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Provisión de información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Entrada de solicitud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Finalizada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Solicitud de uso compartido (SUC)</w:t>
            </w:r>
          </w:p>
        </w:tc>
        <w:tc>
          <w:tcPr>
            <w:tcW w:w="1417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inicial</w:t>
            </w:r>
          </w:p>
        </w:tc>
        <w:tc>
          <w:tcPr>
            <w:tcW w:w="1276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final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Número de solicitudes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Solicitudes dentro de plazo</w:t>
            </w:r>
          </w:p>
        </w:tc>
        <w:tc>
          <w:tcPr>
            <w:tcW w:w="992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Plazo medio sin paradas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Plazo medio con paradas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Validación de Telefónica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T0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Validada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Realización replanteo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T0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Replanteo realizado viable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Envío memoria descriptiva(operador)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Replanteo realizado viable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AR y MD facilitadas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Confirmación SUC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AR y MD facilitadas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SUC confirmada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Ocupación efectiva por parte del operador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SUC confirmada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Ocupación / Fin de obras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Tendido cable desde central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SUC confirmada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Entrega de tendido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             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Resolución de incidencias de provisión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Alta incidencia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Resolución incidencia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B266ED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>Resolución de incidencias de mantenimiento</w:t>
            </w:r>
          </w:p>
        </w:tc>
        <w:tc>
          <w:tcPr>
            <w:tcW w:w="1417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Alta incidencia</w:t>
            </w:r>
          </w:p>
        </w:tc>
        <w:tc>
          <w:tcPr>
            <w:tcW w:w="1276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Resolución incidencia</w:t>
            </w:r>
          </w:p>
        </w:tc>
        <w:tc>
          <w:tcPr>
            <w:tcW w:w="1134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B266ED" w:rsidRDefault="00B266ED" w:rsidP="00B266ED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56461B" w:rsidP="00C56374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</w:t>
            </w:r>
            <w:r w:rsidR="00C56374" w:rsidRPr="00C56374">
              <w:rPr>
                <w:rFonts w:cs="Arial"/>
                <w:sz w:val="20"/>
                <w:szCs w:val="20"/>
              </w:rPr>
              <w:t>jecución de los proyectos en los que se han sustituido postes</w:t>
            </w:r>
          </w:p>
        </w:tc>
        <w:tc>
          <w:tcPr>
            <w:tcW w:w="1417" w:type="dxa"/>
            <w:vAlign w:val="center"/>
          </w:tcPr>
          <w:p w:rsidR="00E64A5B" w:rsidRDefault="00B953D4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Proyecto aceptado, permisos concedidos</w:t>
            </w:r>
          </w:p>
        </w:tc>
        <w:tc>
          <w:tcPr>
            <w:tcW w:w="1276" w:type="dxa"/>
            <w:vAlign w:val="center"/>
          </w:tcPr>
          <w:p w:rsidR="00E64A5B" w:rsidRDefault="00B953D4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Fin de obras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shd w:val="clear" w:color="auto" w:fill="C0C0C0"/>
            <w:vAlign w:val="center"/>
          </w:tcPr>
          <w:p w:rsidR="00E64A5B" w:rsidRDefault="00E64A5B" w:rsidP="001048E6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Servicio en autoprestación</w:t>
            </w:r>
            <w:r w:rsidR="001048E6">
              <w:rPr>
                <w:rStyle w:val="Refdenotaalpie"/>
                <w:rFonts w:cs="Arial"/>
                <w:sz w:val="20"/>
                <w:szCs w:val="20"/>
              </w:rPr>
              <w:footnoteReference w:id="2"/>
            </w:r>
          </w:p>
        </w:tc>
        <w:tc>
          <w:tcPr>
            <w:tcW w:w="1417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inicial</w:t>
            </w:r>
          </w:p>
        </w:tc>
        <w:tc>
          <w:tcPr>
            <w:tcW w:w="1276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Estado final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Número de solicitudes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Solicitudes dentro de plazo</w:t>
            </w:r>
          </w:p>
        </w:tc>
        <w:tc>
          <w:tcPr>
            <w:tcW w:w="992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Plazo medio sin paradas</w:t>
            </w:r>
          </w:p>
        </w:tc>
        <w:tc>
          <w:tcPr>
            <w:tcW w:w="1134" w:type="dxa"/>
            <w:shd w:val="clear" w:color="auto" w:fill="C0C0C0"/>
            <w:vAlign w:val="center"/>
          </w:tcPr>
          <w:p w:rsidR="00E64A5B" w:rsidRDefault="00E64A5B" w:rsidP="002327A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Plazo medio con paradas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1048E6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Realización de</w:t>
            </w:r>
            <w:r w:rsidR="00F513CC">
              <w:rPr>
                <w:rFonts w:cs="Arial"/>
                <w:sz w:val="20"/>
                <w:szCs w:val="20"/>
              </w:rPr>
              <w:t xml:space="preserve"> </w:t>
            </w:r>
            <w:r>
              <w:rPr>
                <w:rFonts w:cs="Arial"/>
                <w:sz w:val="20"/>
                <w:szCs w:val="20"/>
              </w:rPr>
              <w:t xml:space="preserve">despliegue </w:t>
            </w:r>
            <w:r w:rsidR="00F513CC">
              <w:rPr>
                <w:rFonts w:cs="Arial"/>
                <w:sz w:val="20"/>
                <w:szCs w:val="20"/>
              </w:rPr>
              <w:t xml:space="preserve">de </w:t>
            </w:r>
            <w:r>
              <w:rPr>
                <w:rFonts w:cs="Arial"/>
                <w:sz w:val="20"/>
                <w:szCs w:val="20"/>
              </w:rPr>
              <w:t>FTTH propio</w:t>
            </w:r>
          </w:p>
        </w:tc>
        <w:tc>
          <w:tcPr>
            <w:tcW w:w="1417" w:type="dxa"/>
            <w:vAlign w:val="center"/>
          </w:tcPr>
          <w:p w:rsidR="00E64A5B" w:rsidRDefault="00290CC0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Solicitud interna</w:t>
            </w:r>
            <w:r w:rsidR="00E64A5B">
              <w:rPr>
                <w:rFonts w:cs="Arial"/>
                <w:sz w:val="20"/>
                <w:szCs w:val="20"/>
              </w:rPr>
              <w:t xml:space="preserve"> </w:t>
            </w:r>
            <w:r>
              <w:rPr>
                <w:rFonts w:cs="Arial"/>
                <w:sz w:val="20"/>
                <w:szCs w:val="20"/>
              </w:rPr>
              <w:t>inicio trabajos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E64A5B" w:rsidRDefault="00F513CC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Instalación</w:t>
            </w:r>
            <w:r w:rsidR="00E64A5B">
              <w:rPr>
                <w:rFonts w:cs="Arial"/>
                <w:sz w:val="20"/>
                <w:szCs w:val="20"/>
              </w:rPr>
              <w:t xml:space="preserve"> realizad</w:t>
            </w:r>
            <w:r>
              <w:rPr>
                <w:rFonts w:cs="Arial"/>
                <w:sz w:val="20"/>
                <w:szCs w:val="20"/>
              </w:rPr>
              <w:t>a</w:t>
            </w:r>
            <w:r w:rsidR="00E64A5B">
              <w:rPr>
                <w:rFonts w:cs="Arial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B953D4">
        <w:trPr>
          <w:cantSplit/>
          <w:trHeight w:val="20"/>
        </w:trPr>
        <w:tc>
          <w:tcPr>
            <w:tcW w:w="269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Resolución de averías en despliegue FTTH propio</w:t>
            </w:r>
          </w:p>
        </w:tc>
        <w:tc>
          <w:tcPr>
            <w:tcW w:w="1417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Alta incidencia</w:t>
            </w:r>
          </w:p>
        </w:tc>
        <w:tc>
          <w:tcPr>
            <w:tcW w:w="1276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Resolución incidencia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E64A5B" w:rsidRDefault="00E64A5B" w:rsidP="002327A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B953D4" w:rsidTr="00290CC0">
        <w:trPr>
          <w:cantSplit/>
          <w:trHeight w:val="20"/>
        </w:trPr>
        <w:tc>
          <w:tcPr>
            <w:tcW w:w="2694" w:type="dxa"/>
            <w:vAlign w:val="center"/>
          </w:tcPr>
          <w:p w:rsidR="00B953D4" w:rsidRDefault="0056461B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</w:t>
            </w:r>
            <w:r w:rsidRPr="00C56374">
              <w:rPr>
                <w:rFonts w:cs="Arial"/>
                <w:sz w:val="20"/>
                <w:szCs w:val="20"/>
              </w:rPr>
              <w:t>jecución de los proyectos en los que se han sustituido postes</w:t>
            </w:r>
          </w:p>
        </w:tc>
        <w:tc>
          <w:tcPr>
            <w:tcW w:w="1417" w:type="dxa"/>
            <w:vAlign w:val="center"/>
          </w:tcPr>
          <w:p w:rsidR="00B953D4" w:rsidRDefault="00B953D4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Proyecto aceptado, permisos concedidos</w:t>
            </w:r>
          </w:p>
        </w:tc>
        <w:tc>
          <w:tcPr>
            <w:tcW w:w="1276" w:type="dxa"/>
            <w:vAlign w:val="center"/>
          </w:tcPr>
          <w:p w:rsidR="00B953D4" w:rsidRDefault="00B953D4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Fin de obras</w:t>
            </w:r>
          </w:p>
        </w:tc>
        <w:tc>
          <w:tcPr>
            <w:tcW w:w="1134" w:type="dxa"/>
            <w:vAlign w:val="center"/>
          </w:tcPr>
          <w:p w:rsidR="00B953D4" w:rsidRDefault="00B953D4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B953D4" w:rsidRDefault="00B953D4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vAlign w:val="center"/>
          </w:tcPr>
          <w:p w:rsidR="00B953D4" w:rsidRDefault="00B953D4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B953D4" w:rsidRDefault="00B953D4" w:rsidP="00290CC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</w:tbl>
    <w:p w:rsidR="00B953D4" w:rsidRDefault="00B953D4" w:rsidP="00E64A5B">
      <w:pPr>
        <w:widowControl w:val="0"/>
        <w:autoSpaceDE w:val="0"/>
        <w:autoSpaceDN w:val="0"/>
        <w:adjustRightInd w:val="0"/>
      </w:pPr>
    </w:p>
    <w:p w:rsidR="00E64A5B" w:rsidRPr="00F542E3" w:rsidRDefault="00A64AB1" w:rsidP="00F542E3">
      <w:pPr>
        <w:pStyle w:val="Ttulo1"/>
        <w:numPr>
          <w:ilvl w:val="1"/>
          <w:numId w:val="8"/>
        </w:numPr>
        <w:tabs>
          <w:tab w:val="clear" w:pos="792"/>
          <w:tab w:val="num" w:pos="567"/>
        </w:tabs>
        <w:ind w:left="567" w:hanging="567"/>
      </w:pPr>
      <w:r w:rsidRPr="00F542E3">
        <w:t>INDICADORES CUANTITATIVOS DEL SERVICIO</w:t>
      </w:r>
    </w:p>
    <w:p w:rsidR="00A17986" w:rsidRDefault="00E64A5B" w:rsidP="00E64A5B">
      <w:pPr>
        <w:widowControl w:val="0"/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Los indicadores cuantitativos establecidos en el servicio MARCo son los que figuran a continuación</w:t>
      </w:r>
      <w:r w:rsidR="00F95E8B">
        <w:rPr>
          <w:rFonts w:cs="Arial"/>
          <w:sz w:val="22"/>
          <w:szCs w:val="22"/>
        </w:rPr>
        <w:t>.</w:t>
      </w:r>
      <w:r>
        <w:rPr>
          <w:rFonts w:cs="Arial"/>
          <w:sz w:val="22"/>
          <w:szCs w:val="22"/>
        </w:rPr>
        <w:t xml:space="preserve"> </w:t>
      </w:r>
      <w:r w:rsidR="00F95E8B">
        <w:rPr>
          <w:rFonts w:cs="Arial"/>
          <w:sz w:val="22"/>
          <w:szCs w:val="22"/>
        </w:rPr>
        <w:t>I</w:t>
      </w:r>
      <w:r>
        <w:rPr>
          <w:rFonts w:cs="Arial"/>
          <w:sz w:val="22"/>
          <w:szCs w:val="22"/>
        </w:rPr>
        <w:t>ncluye las infraestructuras solicitadas, en servicio o en vuelo, por Operador y con carácter trimestral.</w:t>
      </w:r>
    </w:p>
    <w:p w:rsidR="00B266ED" w:rsidRDefault="00B266ED" w:rsidP="00E64A5B">
      <w:pPr>
        <w:widowControl w:val="0"/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tbl>
      <w:tblPr>
        <w:tblW w:w="8760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92"/>
        <w:gridCol w:w="4088"/>
        <w:gridCol w:w="1680"/>
      </w:tblGrid>
      <w:tr w:rsidR="00E64A5B" w:rsidTr="00B266ED">
        <w:trPr>
          <w:cantSplit/>
          <w:trHeight w:val="20"/>
        </w:trPr>
        <w:tc>
          <w:tcPr>
            <w:tcW w:w="7080" w:type="dxa"/>
            <w:gridSpan w:val="2"/>
            <w:shd w:val="clear" w:color="auto" w:fill="C0C0C0"/>
            <w:vAlign w:val="center"/>
          </w:tcPr>
          <w:p w:rsidR="00E64A5B" w:rsidRDefault="00E64A5B" w:rsidP="00B873E3">
            <w:pPr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NOMBRE OPERADOR :</w:t>
            </w:r>
          </w:p>
        </w:tc>
        <w:tc>
          <w:tcPr>
            <w:tcW w:w="1680" w:type="dxa"/>
            <w:shd w:val="clear" w:color="auto" w:fill="C0C0C0"/>
            <w:vAlign w:val="center"/>
          </w:tcPr>
          <w:p w:rsidR="00E64A5B" w:rsidRDefault="00E64A5B" w:rsidP="00B873E3">
            <w:pPr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OPERADOR 1</w:t>
            </w:r>
          </w:p>
        </w:tc>
      </w:tr>
      <w:tr w:rsidR="00E64A5B" w:rsidTr="00596059">
        <w:trPr>
          <w:cantSplit/>
          <w:trHeight w:val="20"/>
        </w:trPr>
        <w:tc>
          <w:tcPr>
            <w:tcW w:w="2992" w:type="dxa"/>
            <w:shd w:val="clear" w:color="auto" w:fill="C0C0C0"/>
            <w:vAlign w:val="center"/>
          </w:tcPr>
          <w:p w:rsidR="00E64A5B" w:rsidRDefault="00E64A5B" w:rsidP="00B266ED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Solicitud de información de espacio vacante (SIV)</w:t>
            </w:r>
          </w:p>
        </w:tc>
        <w:tc>
          <w:tcPr>
            <w:tcW w:w="4088" w:type="dxa"/>
            <w:shd w:val="clear" w:color="auto" w:fill="C0C0C0"/>
            <w:vAlign w:val="center"/>
          </w:tcPr>
          <w:p w:rsidR="00E64A5B" w:rsidRDefault="00E64A5B" w:rsidP="00B873E3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Indicador</w:t>
            </w:r>
          </w:p>
        </w:tc>
        <w:tc>
          <w:tcPr>
            <w:tcW w:w="1680" w:type="dxa"/>
            <w:shd w:val="clear" w:color="auto" w:fill="C0C0C0"/>
            <w:vAlign w:val="center"/>
          </w:tcPr>
          <w:p w:rsidR="00E64A5B" w:rsidRDefault="00E64A5B" w:rsidP="00B873E3">
            <w:pPr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DATOS</w:t>
            </w:r>
          </w:p>
        </w:tc>
      </w:tr>
      <w:tr w:rsidR="00E64A5B" w:rsidTr="00596059">
        <w:trPr>
          <w:cantSplit/>
          <w:trHeight w:val="20"/>
        </w:trPr>
        <w:tc>
          <w:tcPr>
            <w:tcW w:w="2992" w:type="dxa"/>
            <w:vAlign w:val="center"/>
          </w:tcPr>
          <w:p w:rsidR="00E64A5B" w:rsidRPr="0027438B" w:rsidRDefault="00E64A5B" w:rsidP="00B266ED">
            <w:pPr>
              <w:rPr>
                <w:rFonts w:cs="Arial"/>
                <w:b/>
                <w:bCs/>
                <w:sz w:val="20"/>
                <w:szCs w:val="20"/>
              </w:rPr>
            </w:pPr>
            <w:r w:rsidRPr="0027438B">
              <w:rPr>
                <w:rFonts w:cs="Arial"/>
                <w:b/>
                <w:bCs/>
                <w:sz w:val="20"/>
                <w:szCs w:val="20"/>
              </w:rPr>
              <w:t>Solicitudes remitidas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total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596059">
        <w:trPr>
          <w:cantSplit/>
          <w:trHeight w:val="20"/>
        </w:trPr>
        <w:tc>
          <w:tcPr>
            <w:tcW w:w="2992" w:type="dxa"/>
            <w:vMerge w:val="restart"/>
            <w:shd w:val="clear" w:color="auto" w:fill="auto"/>
            <w:vAlign w:val="center"/>
          </w:tcPr>
          <w:p w:rsidR="00E64A5B" w:rsidRPr="0027438B" w:rsidRDefault="00E64A5B" w:rsidP="00B266ED">
            <w:pPr>
              <w:rPr>
                <w:rFonts w:cs="Arial"/>
                <w:b/>
                <w:bCs/>
                <w:sz w:val="20"/>
                <w:szCs w:val="20"/>
              </w:rPr>
            </w:pPr>
            <w:r w:rsidRPr="0027438B">
              <w:rPr>
                <w:rFonts w:cs="Arial"/>
                <w:b/>
                <w:bCs/>
                <w:sz w:val="20"/>
                <w:szCs w:val="20"/>
              </w:rPr>
              <w:t>Respuestas facilitadas por Telefónica</w:t>
            </w:r>
          </w:p>
        </w:tc>
        <w:tc>
          <w:tcPr>
            <w:tcW w:w="4088" w:type="dxa"/>
            <w:shd w:val="clear" w:color="auto" w:fill="auto"/>
            <w:vAlign w:val="center"/>
          </w:tcPr>
          <w:p w:rsidR="00E64A5B" w:rsidRPr="008F6AB9" w:rsidRDefault="00E64A5B" w:rsidP="00B873E3">
            <w:pPr>
              <w:rPr>
                <w:rFonts w:cs="Arial"/>
                <w:sz w:val="20"/>
                <w:szCs w:val="20"/>
              </w:rPr>
            </w:pPr>
            <w:r w:rsidRPr="008F6AB9">
              <w:rPr>
                <w:rFonts w:cs="Arial"/>
                <w:sz w:val="20"/>
                <w:szCs w:val="20"/>
              </w:rPr>
              <w:t>Viable (existe espacio)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E64A5B" w:rsidRDefault="00E64A5B" w:rsidP="00B873E3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</w:tr>
      <w:tr w:rsidR="00E64A5B" w:rsidTr="00596059">
        <w:trPr>
          <w:cantSplit/>
          <w:trHeight w:val="20"/>
        </w:trPr>
        <w:tc>
          <w:tcPr>
            <w:tcW w:w="2992" w:type="dxa"/>
            <w:vMerge/>
            <w:shd w:val="clear" w:color="auto" w:fill="auto"/>
            <w:vAlign w:val="center"/>
          </w:tcPr>
          <w:p w:rsidR="00E64A5B" w:rsidRPr="008F6AB9" w:rsidRDefault="00E64A5B" w:rsidP="00B266ED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088" w:type="dxa"/>
            <w:shd w:val="clear" w:color="auto" w:fill="auto"/>
            <w:vAlign w:val="center"/>
          </w:tcPr>
          <w:p w:rsidR="00E64A5B" w:rsidRPr="008F6AB9" w:rsidRDefault="00E64A5B" w:rsidP="00B873E3">
            <w:pPr>
              <w:rPr>
                <w:rFonts w:cs="Arial"/>
                <w:sz w:val="20"/>
                <w:szCs w:val="20"/>
              </w:rPr>
            </w:pPr>
            <w:r w:rsidRPr="008F6AB9">
              <w:rPr>
                <w:rFonts w:cs="Arial"/>
                <w:sz w:val="20"/>
                <w:szCs w:val="20"/>
              </w:rPr>
              <w:t>No Viable (no hay garantía de disponibilidad)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E64A5B" w:rsidRDefault="00E64A5B" w:rsidP="00B873E3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</w:tr>
      <w:tr w:rsidR="00E64A5B" w:rsidTr="00596059">
        <w:trPr>
          <w:cantSplit/>
          <w:trHeight w:val="20"/>
        </w:trPr>
        <w:tc>
          <w:tcPr>
            <w:tcW w:w="2992" w:type="dxa"/>
            <w:shd w:val="clear" w:color="auto" w:fill="C0C0C0"/>
            <w:vAlign w:val="center"/>
          </w:tcPr>
          <w:p w:rsidR="00E64A5B" w:rsidRDefault="00E64A5B" w:rsidP="00B266ED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Solicitud de uso compartido (SUC)</w:t>
            </w:r>
          </w:p>
        </w:tc>
        <w:tc>
          <w:tcPr>
            <w:tcW w:w="4088" w:type="dxa"/>
            <w:shd w:val="clear" w:color="auto" w:fill="C0C0C0"/>
            <w:vAlign w:val="center"/>
          </w:tcPr>
          <w:p w:rsidR="00E64A5B" w:rsidRDefault="00E64A5B" w:rsidP="00B873E3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Indicador</w:t>
            </w:r>
          </w:p>
        </w:tc>
        <w:tc>
          <w:tcPr>
            <w:tcW w:w="1680" w:type="dxa"/>
            <w:shd w:val="clear" w:color="auto" w:fill="C0C0C0"/>
            <w:vAlign w:val="center"/>
          </w:tcPr>
          <w:p w:rsidR="00E64A5B" w:rsidRDefault="00E64A5B" w:rsidP="00B873E3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Solicitudes validadas por Telefónica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total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Registros (cámaras y arquetas) solicitados</w:t>
            </w:r>
          </w:p>
        </w:tc>
        <w:tc>
          <w:tcPr>
            <w:tcW w:w="1680" w:type="dxa"/>
            <w:vAlign w:val="center"/>
          </w:tcPr>
          <w:p w:rsidR="00E64A5B" w:rsidRDefault="00E64A5B" w:rsidP="00B266ED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Valor medio de todas las solicitudes</w:t>
            </w:r>
          </w:p>
        </w:tc>
      </w:tr>
      <w:tr w:rsidR="00F95E8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F95E8B" w:rsidRDefault="00F95E8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F95E8B" w:rsidRDefault="00F95E8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Solicitudes aceptadas</w:t>
            </w:r>
          </w:p>
        </w:tc>
        <w:tc>
          <w:tcPr>
            <w:tcW w:w="1680" w:type="dxa"/>
            <w:vAlign w:val="center"/>
          </w:tcPr>
          <w:p w:rsidR="00F95E8B" w:rsidRDefault="00F95E8B" w:rsidP="00B873E3">
            <w:pPr>
              <w:rPr>
                <w:rFonts w:cs="Arial"/>
                <w:sz w:val="20"/>
                <w:szCs w:val="20"/>
              </w:rPr>
            </w:pP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F95E8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Solicitudes </w:t>
            </w:r>
            <w:r w:rsidR="004A7415">
              <w:rPr>
                <w:rFonts w:cs="Arial"/>
                <w:sz w:val="20"/>
                <w:szCs w:val="20"/>
              </w:rPr>
              <w:t>r</w:t>
            </w:r>
            <w:r>
              <w:rPr>
                <w:rFonts w:cs="Arial"/>
                <w:sz w:val="20"/>
                <w:szCs w:val="20"/>
              </w:rPr>
              <w:t>echazadas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F95E8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Validaciones reiteradas por errores en las solicitudes</w:t>
            </w:r>
          </w:p>
        </w:tc>
        <w:tc>
          <w:tcPr>
            <w:tcW w:w="1680" w:type="dxa"/>
            <w:vAlign w:val="center"/>
          </w:tcPr>
          <w:p w:rsidR="00E64A5B" w:rsidRPr="00F95E8B" w:rsidRDefault="00E64A5B" w:rsidP="00B873E3">
            <w:pPr>
              <w:rPr>
                <w:rFonts w:cs="Arial"/>
                <w:sz w:val="16"/>
                <w:szCs w:val="16"/>
              </w:rPr>
            </w:pPr>
            <w:r w:rsidRPr="00F95E8B">
              <w:rPr>
                <w:rFonts w:cs="Arial"/>
                <w:sz w:val="16"/>
                <w:szCs w:val="16"/>
              </w:rPr>
              <w:t> </w:t>
            </w:r>
            <w:r w:rsidR="00F95E8B" w:rsidRPr="00F95E8B">
              <w:rPr>
                <w:rFonts w:cs="Arial"/>
                <w:sz w:val="16"/>
                <w:szCs w:val="16"/>
              </w:rPr>
              <w:t>Número medio de reiteraciones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Replanteos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total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Respuestas viables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Respuestas inviables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Registros (cámaras y arquetas) abiertos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Valor medio de todos los replanteos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Coste adicional facturado por otros conceptos no incluidos en precio de replanteo (</w:t>
            </w:r>
            <w:proofErr w:type="spellStart"/>
            <w:r>
              <w:rPr>
                <w:rFonts w:cs="Arial"/>
                <w:sz w:val="20"/>
                <w:szCs w:val="20"/>
              </w:rPr>
              <w:t>pocer</w:t>
            </w:r>
            <w:r w:rsidR="004A7415">
              <w:rPr>
                <w:rFonts w:cs="Arial"/>
                <w:sz w:val="20"/>
                <w:szCs w:val="20"/>
              </w:rPr>
              <w:t>í</w:t>
            </w:r>
            <w:r>
              <w:rPr>
                <w:rFonts w:cs="Arial"/>
                <w:sz w:val="20"/>
                <w:szCs w:val="20"/>
              </w:rPr>
              <w:t>a</w:t>
            </w:r>
            <w:proofErr w:type="spellEnd"/>
            <w:r>
              <w:rPr>
                <w:rFonts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cs="Arial"/>
                <w:sz w:val="20"/>
                <w:szCs w:val="20"/>
              </w:rPr>
              <w:t>desasfaltado</w:t>
            </w:r>
            <w:proofErr w:type="spellEnd"/>
            <w:r>
              <w:rPr>
                <w:rFonts w:cs="Arial"/>
                <w:sz w:val="20"/>
                <w:szCs w:val="20"/>
              </w:rPr>
              <w:t>, etc</w:t>
            </w:r>
            <w:r w:rsidR="004A7415">
              <w:rPr>
                <w:rFonts w:cs="Arial"/>
                <w:sz w:val="20"/>
                <w:szCs w:val="20"/>
              </w:rPr>
              <w:t>.</w:t>
            </w:r>
            <w:r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Coste total por operador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Provisión de ruta alternativa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total de ruta alternativas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Porcentaje incremental con respecto a tramos solicitados</w:t>
            </w:r>
            <w:r w:rsidR="004A7415">
              <w:rPr>
                <w:rFonts w:cs="Arial"/>
                <w:sz w:val="20"/>
                <w:szCs w:val="20"/>
              </w:rPr>
              <w:t xml:space="preserve"> (</w:t>
            </w:r>
            <w:r>
              <w:rPr>
                <w:rFonts w:cs="Arial"/>
                <w:sz w:val="20"/>
                <w:szCs w:val="20"/>
              </w:rPr>
              <w:t>registros ruta final con respecto a registros ruta inicial)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57A6C">
            <w:pPr>
              <w:keepNext/>
              <w:keepLines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lastRenderedPageBreak/>
              <w:t>Instalación por parte del</w:t>
            </w:r>
            <w:r w:rsidR="00A57A6C">
              <w:rPr>
                <w:rFonts w:cs="Arial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cs="Arial"/>
                <w:b/>
                <w:bCs/>
                <w:sz w:val="20"/>
                <w:szCs w:val="20"/>
              </w:rPr>
              <w:t>operador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de instalaciones finalizadas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de cámaras, arquetas y postes ocupados (desglosado)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Longitud (metros) del tramo</w:t>
            </w:r>
          </w:p>
        </w:tc>
        <w:tc>
          <w:tcPr>
            <w:tcW w:w="1680" w:type="dxa"/>
            <w:vAlign w:val="center"/>
          </w:tcPr>
          <w:p w:rsidR="00E64A5B" w:rsidRDefault="00E64A5B" w:rsidP="00B266ED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Valor medio de todas las </w:t>
            </w:r>
            <w:r w:rsidR="0027438B">
              <w:rPr>
                <w:rFonts w:cs="Arial"/>
                <w:sz w:val="16"/>
                <w:szCs w:val="16"/>
              </w:rPr>
              <w:t>instalaciones</w:t>
            </w:r>
          </w:p>
        </w:tc>
      </w:tr>
      <w:tr w:rsidR="00F95E8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F95E8B" w:rsidRDefault="00F95E8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F95E8B" w:rsidRDefault="00F95E8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Longitud (metros) de subconductos instalados por operador</w:t>
            </w:r>
          </w:p>
        </w:tc>
        <w:tc>
          <w:tcPr>
            <w:tcW w:w="1680" w:type="dxa"/>
            <w:vAlign w:val="center"/>
          </w:tcPr>
          <w:p w:rsidR="00F95E8B" w:rsidRDefault="00F95E8B" w:rsidP="00B266ED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Valor medio de todas las instalaciones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tcBorders>
              <w:bottom w:val="single" w:sz="4" w:space="0" w:color="auto"/>
            </w:tcBorders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tcBorders>
              <w:bottom w:val="single" w:sz="4" w:space="0" w:color="auto"/>
            </w:tcBorders>
            <w:vAlign w:val="center"/>
          </w:tcPr>
          <w:p w:rsidR="00E64A5B" w:rsidRDefault="00F95E8B" w:rsidP="00B873E3">
            <w:pPr>
              <w:rPr>
                <w:rFonts w:cs="Arial"/>
                <w:sz w:val="20"/>
                <w:szCs w:val="20"/>
              </w:rPr>
            </w:pPr>
            <w:r w:rsidRPr="00E97726">
              <w:rPr>
                <w:sz w:val="20"/>
                <w:szCs w:val="20"/>
              </w:rPr>
              <w:t>Incidencias producidas por los trabajos de los operadores</w:t>
            </w:r>
          </w:p>
        </w:tc>
        <w:tc>
          <w:tcPr>
            <w:tcW w:w="1680" w:type="dxa"/>
            <w:tcBorders>
              <w:bottom w:val="single" w:sz="4" w:space="0" w:color="auto"/>
            </w:tcBorders>
            <w:vAlign w:val="center"/>
          </w:tcPr>
          <w:p w:rsidR="00E64A5B" w:rsidRDefault="00F95E8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D</w:t>
            </w:r>
            <w:r w:rsidRPr="00F95E8B">
              <w:rPr>
                <w:rFonts w:cs="Arial"/>
                <w:sz w:val="16"/>
                <w:szCs w:val="16"/>
              </w:rPr>
              <w:t>efectos de obra, averías provocadas en la obra civil o cables, incumplimiento de PRL</w:t>
            </w:r>
            <w:r>
              <w:rPr>
                <w:rFonts w:cs="Arial"/>
                <w:sz w:val="16"/>
                <w:szCs w:val="16"/>
              </w:rPr>
              <w:t>, etc.</w:t>
            </w:r>
          </w:p>
        </w:tc>
      </w:tr>
      <w:tr w:rsidR="00B266ED" w:rsidTr="00A17986">
        <w:trPr>
          <w:cantSplit/>
          <w:trHeight w:val="20"/>
        </w:trPr>
        <w:tc>
          <w:tcPr>
            <w:tcW w:w="2992" w:type="dxa"/>
            <w:vMerge w:val="restart"/>
            <w:shd w:val="clear" w:color="auto" w:fill="auto"/>
            <w:vAlign w:val="center"/>
          </w:tcPr>
          <w:p w:rsidR="00B266ED" w:rsidRDefault="00B266ED" w:rsidP="00A17986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Postes</w:t>
            </w:r>
          </w:p>
        </w:tc>
        <w:tc>
          <w:tcPr>
            <w:tcW w:w="4088" w:type="dxa"/>
            <w:shd w:val="clear" w:color="auto" w:fill="auto"/>
            <w:vAlign w:val="center"/>
          </w:tcPr>
          <w:p w:rsidR="00B266ED" w:rsidRPr="00B266ED" w:rsidRDefault="00B266ED" w:rsidP="00C56374">
            <w:pPr>
              <w:rPr>
                <w:rFonts w:cs="Arial"/>
                <w:sz w:val="20"/>
                <w:szCs w:val="20"/>
              </w:rPr>
            </w:pPr>
            <w:r w:rsidRPr="00B266ED">
              <w:rPr>
                <w:rFonts w:cs="Arial"/>
                <w:sz w:val="20"/>
                <w:szCs w:val="20"/>
              </w:rPr>
              <w:t>Número de instalaciones finalizadas</w:t>
            </w:r>
            <w:r>
              <w:rPr>
                <w:rFonts w:cs="Arial"/>
                <w:sz w:val="20"/>
                <w:szCs w:val="20"/>
              </w:rPr>
              <w:t xml:space="preserve"> </w:t>
            </w:r>
            <w:r w:rsidR="00C56374">
              <w:rPr>
                <w:rFonts w:cs="Arial"/>
                <w:sz w:val="20"/>
                <w:szCs w:val="20"/>
              </w:rPr>
              <w:t>con sustitución de postes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B266ED" w:rsidRDefault="00B266ED" w:rsidP="00B266ED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</w:p>
        </w:tc>
      </w:tr>
      <w:tr w:rsidR="00B266ED" w:rsidTr="00A17986">
        <w:trPr>
          <w:cantSplit/>
          <w:trHeight w:val="20"/>
        </w:trPr>
        <w:tc>
          <w:tcPr>
            <w:tcW w:w="2992" w:type="dxa"/>
            <w:vMerge/>
            <w:shd w:val="clear" w:color="auto" w:fill="auto"/>
            <w:vAlign w:val="center"/>
          </w:tcPr>
          <w:p w:rsidR="00B266ED" w:rsidRDefault="00B266ED" w:rsidP="00A17986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4088" w:type="dxa"/>
            <w:shd w:val="clear" w:color="auto" w:fill="auto"/>
            <w:vAlign w:val="center"/>
          </w:tcPr>
          <w:p w:rsidR="00B266ED" w:rsidRPr="00B266ED" w:rsidRDefault="00B266ED" w:rsidP="00B266ED">
            <w:pPr>
              <w:rPr>
                <w:rFonts w:cs="Arial"/>
                <w:sz w:val="20"/>
                <w:szCs w:val="20"/>
              </w:rPr>
            </w:pPr>
            <w:r w:rsidRPr="00B266ED">
              <w:rPr>
                <w:rFonts w:cs="Arial"/>
                <w:sz w:val="20"/>
                <w:szCs w:val="20"/>
              </w:rPr>
              <w:t>Número de postes sustituidos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B266ED" w:rsidRPr="00B266ED" w:rsidRDefault="00B266ED" w:rsidP="00B266ED">
            <w:pPr>
              <w:jc w:val="center"/>
              <w:rPr>
                <w:rFonts w:cs="Arial"/>
                <w:sz w:val="16"/>
                <w:szCs w:val="16"/>
              </w:rPr>
            </w:pPr>
            <w:r w:rsidRPr="00B266ED">
              <w:rPr>
                <w:rFonts w:cs="Arial"/>
                <w:sz w:val="16"/>
                <w:szCs w:val="16"/>
              </w:rPr>
              <w:t>Valor agregado</w:t>
            </w:r>
          </w:p>
        </w:tc>
      </w:tr>
      <w:tr w:rsidR="00B266ED" w:rsidTr="00A17986">
        <w:trPr>
          <w:cantSplit/>
          <w:trHeight w:val="20"/>
        </w:trPr>
        <w:tc>
          <w:tcPr>
            <w:tcW w:w="2992" w:type="dxa"/>
            <w:vMerge/>
            <w:shd w:val="clear" w:color="auto" w:fill="auto"/>
            <w:vAlign w:val="center"/>
          </w:tcPr>
          <w:p w:rsidR="00B266ED" w:rsidRDefault="00B266ED" w:rsidP="00A17986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4088" w:type="dxa"/>
            <w:shd w:val="clear" w:color="auto" w:fill="auto"/>
            <w:vAlign w:val="center"/>
          </w:tcPr>
          <w:p w:rsidR="00B266ED" w:rsidRPr="00B266ED" w:rsidRDefault="00B266ED" w:rsidP="00B266ED">
            <w:pPr>
              <w:rPr>
                <w:rFonts w:cs="Arial"/>
                <w:sz w:val="20"/>
                <w:szCs w:val="20"/>
              </w:rPr>
            </w:pPr>
            <w:r w:rsidRPr="00B266ED">
              <w:rPr>
                <w:rFonts w:cs="Arial"/>
                <w:sz w:val="20"/>
                <w:szCs w:val="20"/>
              </w:rPr>
              <w:t>Coste del proyecto técnico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B266ED" w:rsidRDefault="00B266ED" w:rsidP="00B266ED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sz w:val="16"/>
                <w:szCs w:val="16"/>
              </w:rPr>
              <w:t>Valor medio de todos los proyectos</w:t>
            </w:r>
          </w:p>
        </w:tc>
      </w:tr>
      <w:tr w:rsidR="00B266ED" w:rsidTr="00A17986">
        <w:trPr>
          <w:cantSplit/>
          <w:trHeight w:val="20"/>
        </w:trPr>
        <w:tc>
          <w:tcPr>
            <w:tcW w:w="2992" w:type="dxa"/>
            <w:vMerge/>
            <w:shd w:val="clear" w:color="auto" w:fill="auto"/>
            <w:vAlign w:val="center"/>
          </w:tcPr>
          <w:p w:rsidR="00B266ED" w:rsidRDefault="00B266ED" w:rsidP="00A17986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4088" w:type="dxa"/>
            <w:shd w:val="clear" w:color="auto" w:fill="auto"/>
            <w:vAlign w:val="center"/>
          </w:tcPr>
          <w:p w:rsidR="00B266ED" w:rsidRPr="00B266ED" w:rsidRDefault="00B266ED" w:rsidP="00B266ED">
            <w:pPr>
              <w:rPr>
                <w:rFonts w:cs="Arial"/>
                <w:sz w:val="20"/>
                <w:szCs w:val="20"/>
              </w:rPr>
            </w:pPr>
            <w:r w:rsidRPr="00B266ED">
              <w:rPr>
                <w:rFonts w:cs="Arial"/>
                <w:sz w:val="20"/>
                <w:szCs w:val="20"/>
              </w:rPr>
              <w:t>Coste de los trabajos de instalación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B266ED" w:rsidRDefault="00B266ED" w:rsidP="00B266ED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sz w:val="16"/>
                <w:szCs w:val="16"/>
              </w:rPr>
              <w:t>Valor medio de todas las instalaciones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shd w:val="clear" w:color="auto" w:fill="C0C0C0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Servicio en autoprestación</w:t>
            </w:r>
            <w:r w:rsidR="001048E6">
              <w:rPr>
                <w:rStyle w:val="Refdenotaalpie"/>
                <w:rFonts w:cs="Arial"/>
                <w:sz w:val="20"/>
                <w:szCs w:val="20"/>
              </w:rPr>
              <w:footnoteReference w:id="3"/>
            </w:r>
          </w:p>
        </w:tc>
        <w:tc>
          <w:tcPr>
            <w:tcW w:w="4088" w:type="dxa"/>
            <w:shd w:val="clear" w:color="auto" w:fill="C0C0C0"/>
            <w:vAlign w:val="center"/>
          </w:tcPr>
          <w:p w:rsidR="00E64A5B" w:rsidRDefault="00E64A5B" w:rsidP="00B873E3">
            <w:pPr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Indicador</w:t>
            </w:r>
          </w:p>
        </w:tc>
        <w:tc>
          <w:tcPr>
            <w:tcW w:w="1680" w:type="dxa"/>
            <w:shd w:val="clear" w:color="auto" w:fill="C0C0C0"/>
            <w:vAlign w:val="center"/>
          </w:tcPr>
          <w:p w:rsidR="00E64A5B" w:rsidRDefault="00E64A5B" w:rsidP="00B873E3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DATOS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Replanteos. Realización de replanteo en despliegue de FTTH propio.</w:t>
            </w:r>
            <w:r>
              <w:rPr>
                <w:rFonts w:cs="Arial"/>
                <w:sz w:val="20"/>
                <w:szCs w:val="20"/>
              </w:rPr>
              <w:t xml:space="preserve"> 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Número total (sistemas HELENA, HELIOS, SGIPE) 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Respuestas viables (</w:t>
            </w:r>
            <w:r w:rsidR="004A7415">
              <w:rPr>
                <w:rFonts w:cs="Arial"/>
                <w:sz w:val="20"/>
                <w:szCs w:val="20"/>
              </w:rPr>
              <w:t>s</w:t>
            </w:r>
            <w:r>
              <w:rPr>
                <w:rFonts w:cs="Arial"/>
                <w:sz w:val="20"/>
                <w:szCs w:val="20"/>
              </w:rPr>
              <w:t xml:space="preserve">istema HELIOS) 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Respuestas inviables (</w:t>
            </w:r>
            <w:r w:rsidR="004A7415">
              <w:rPr>
                <w:rFonts w:cs="Arial"/>
                <w:sz w:val="20"/>
                <w:szCs w:val="20"/>
              </w:rPr>
              <w:t>s</w:t>
            </w:r>
            <w:r>
              <w:rPr>
                <w:rFonts w:cs="Arial"/>
                <w:sz w:val="20"/>
                <w:szCs w:val="20"/>
              </w:rPr>
              <w:t>istema HELIOS)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Registros ( cámaras y arquetas) abiertos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Valor medio de todos los replanteos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Coste adicional facturado o conceptos no incluidos en precio de replanteo</w:t>
            </w:r>
            <w:r w:rsidR="004A7415">
              <w:rPr>
                <w:rFonts w:cs="Arial"/>
                <w:sz w:val="20"/>
                <w:szCs w:val="20"/>
              </w:rPr>
              <w:t xml:space="preserve"> </w:t>
            </w:r>
            <w:r>
              <w:rPr>
                <w:rFonts w:cs="Arial"/>
                <w:sz w:val="20"/>
                <w:szCs w:val="20"/>
              </w:rPr>
              <w:t>(</w:t>
            </w:r>
            <w:proofErr w:type="spellStart"/>
            <w:r>
              <w:rPr>
                <w:rFonts w:cs="Arial"/>
                <w:sz w:val="20"/>
                <w:szCs w:val="20"/>
              </w:rPr>
              <w:t>pocería</w:t>
            </w:r>
            <w:proofErr w:type="spellEnd"/>
            <w:r>
              <w:rPr>
                <w:rFonts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cs="Arial"/>
                <w:sz w:val="20"/>
                <w:szCs w:val="20"/>
              </w:rPr>
              <w:t>desasfaltado</w:t>
            </w:r>
            <w:proofErr w:type="spellEnd"/>
            <w:r>
              <w:rPr>
                <w:rFonts w:cs="Arial"/>
                <w:sz w:val="20"/>
                <w:szCs w:val="20"/>
              </w:rPr>
              <w:t>, etc</w:t>
            </w:r>
            <w:r w:rsidR="004A7415">
              <w:rPr>
                <w:rFonts w:cs="Arial"/>
                <w:sz w:val="20"/>
                <w:szCs w:val="20"/>
              </w:rPr>
              <w:t>.</w:t>
            </w:r>
            <w:r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Coste total por operador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Ins</w:t>
            </w:r>
            <w:r w:rsidR="001048E6">
              <w:rPr>
                <w:rFonts w:cs="Arial"/>
                <w:b/>
                <w:bCs/>
                <w:sz w:val="20"/>
                <w:szCs w:val="20"/>
              </w:rPr>
              <w:t>talaciones en infraestructura canalizada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de instalaciones finalizadas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1048E6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de cámaras</w:t>
            </w:r>
            <w:r w:rsidR="001048E6">
              <w:rPr>
                <w:rFonts w:cs="Arial"/>
                <w:sz w:val="20"/>
                <w:szCs w:val="20"/>
              </w:rPr>
              <w:t xml:space="preserve"> y</w:t>
            </w:r>
            <w:r>
              <w:rPr>
                <w:rFonts w:cs="Arial"/>
                <w:sz w:val="20"/>
                <w:szCs w:val="20"/>
              </w:rPr>
              <w:t xml:space="preserve"> arquetas </w:t>
            </w:r>
            <w:r w:rsidR="001048E6">
              <w:rPr>
                <w:rFonts w:cs="Arial"/>
                <w:sz w:val="20"/>
                <w:szCs w:val="20"/>
              </w:rPr>
              <w:t>ocupadas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290CC0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290CC0" w:rsidRDefault="00290CC0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290CC0" w:rsidRDefault="00290CC0" w:rsidP="001048E6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Longitud  </w:t>
            </w:r>
            <w:r w:rsidR="001048E6">
              <w:rPr>
                <w:rFonts w:cs="Arial"/>
                <w:sz w:val="20"/>
                <w:szCs w:val="20"/>
              </w:rPr>
              <w:t xml:space="preserve">total </w:t>
            </w:r>
            <w:r>
              <w:rPr>
                <w:rFonts w:cs="Arial"/>
                <w:sz w:val="20"/>
                <w:szCs w:val="20"/>
              </w:rPr>
              <w:t>(metros)</w:t>
            </w:r>
          </w:p>
        </w:tc>
        <w:tc>
          <w:tcPr>
            <w:tcW w:w="1680" w:type="dxa"/>
            <w:vAlign w:val="center"/>
          </w:tcPr>
          <w:p w:rsidR="00290CC0" w:rsidRDefault="00290CC0" w:rsidP="00290CC0">
            <w:pPr>
              <w:rPr>
                <w:rFonts w:cs="Arial"/>
                <w:sz w:val="16"/>
                <w:szCs w:val="16"/>
              </w:rPr>
            </w:pP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Longitud </w:t>
            </w:r>
            <w:r w:rsidR="001048E6">
              <w:rPr>
                <w:rFonts w:cs="Arial"/>
                <w:sz w:val="20"/>
                <w:szCs w:val="20"/>
              </w:rPr>
              <w:t xml:space="preserve">total </w:t>
            </w:r>
            <w:r>
              <w:rPr>
                <w:rFonts w:cs="Arial"/>
                <w:sz w:val="20"/>
                <w:szCs w:val="20"/>
              </w:rPr>
              <w:t>(metros) de subconductos instalados por Telefónica</w:t>
            </w:r>
          </w:p>
        </w:tc>
        <w:tc>
          <w:tcPr>
            <w:tcW w:w="1680" w:type="dxa"/>
            <w:vAlign w:val="center"/>
          </w:tcPr>
          <w:p w:rsidR="00E64A5B" w:rsidRDefault="00E64A5B" w:rsidP="00B266ED">
            <w:pPr>
              <w:rPr>
                <w:rFonts w:cs="Arial"/>
                <w:sz w:val="16"/>
                <w:szCs w:val="16"/>
              </w:rPr>
            </w:pP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 w:val="restart"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Provisión de ruta alternativa</w:t>
            </w:r>
          </w:p>
        </w:tc>
        <w:tc>
          <w:tcPr>
            <w:tcW w:w="4088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Número total de ruta alternativas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 </w:t>
            </w:r>
          </w:p>
        </w:tc>
      </w:tr>
      <w:tr w:rsidR="00E64A5B" w:rsidTr="00A17986">
        <w:trPr>
          <w:cantSplit/>
          <w:trHeight w:val="20"/>
        </w:trPr>
        <w:tc>
          <w:tcPr>
            <w:tcW w:w="2992" w:type="dxa"/>
            <w:vMerge/>
            <w:vAlign w:val="center"/>
          </w:tcPr>
          <w:p w:rsidR="00E64A5B" w:rsidRDefault="00E64A5B" w:rsidP="00A17986">
            <w:pPr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4088" w:type="dxa"/>
            <w:vAlign w:val="center"/>
          </w:tcPr>
          <w:p w:rsidR="00E64A5B" w:rsidRDefault="00E64A5B" w:rsidP="004A7415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Porcentaje incremental con respecto a tramos solicitados (registros ruta final con respecto a registros ruta inicial)</w:t>
            </w:r>
          </w:p>
        </w:tc>
        <w:tc>
          <w:tcPr>
            <w:tcW w:w="1680" w:type="dxa"/>
            <w:vAlign w:val="center"/>
          </w:tcPr>
          <w:p w:rsidR="00E64A5B" w:rsidRDefault="00E64A5B" w:rsidP="00B873E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 </w:t>
            </w:r>
          </w:p>
        </w:tc>
      </w:tr>
      <w:tr w:rsidR="00B266ED" w:rsidTr="00A17986">
        <w:trPr>
          <w:cantSplit/>
          <w:trHeight w:val="20"/>
        </w:trPr>
        <w:tc>
          <w:tcPr>
            <w:tcW w:w="2992" w:type="dxa"/>
            <w:vMerge w:val="restart"/>
            <w:shd w:val="clear" w:color="auto" w:fill="auto"/>
            <w:vAlign w:val="center"/>
          </w:tcPr>
          <w:p w:rsidR="00B266ED" w:rsidRPr="001048E6" w:rsidRDefault="001048E6" w:rsidP="00A17986">
            <w:pPr>
              <w:rPr>
                <w:rFonts w:cs="Arial"/>
                <w:b/>
                <w:bCs/>
                <w:sz w:val="20"/>
                <w:szCs w:val="20"/>
              </w:rPr>
            </w:pPr>
            <w:r w:rsidRPr="001048E6">
              <w:rPr>
                <w:rFonts w:cs="Arial"/>
                <w:b/>
                <w:bCs/>
                <w:sz w:val="20"/>
                <w:szCs w:val="20"/>
              </w:rPr>
              <w:t>Instalaciones en p</w:t>
            </w:r>
            <w:r w:rsidR="00B266ED" w:rsidRPr="001048E6">
              <w:rPr>
                <w:rFonts w:cs="Arial"/>
                <w:b/>
                <w:bCs/>
                <w:sz w:val="20"/>
                <w:szCs w:val="20"/>
              </w:rPr>
              <w:t>ostes</w:t>
            </w:r>
          </w:p>
        </w:tc>
        <w:tc>
          <w:tcPr>
            <w:tcW w:w="4088" w:type="dxa"/>
            <w:shd w:val="clear" w:color="auto" w:fill="auto"/>
            <w:vAlign w:val="center"/>
          </w:tcPr>
          <w:p w:rsidR="00B266ED" w:rsidRPr="00B266ED" w:rsidRDefault="00C56374" w:rsidP="00B266ED">
            <w:pPr>
              <w:rPr>
                <w:rFonts w:cs="Arial"/>
                <w:sz w:val="20"/>
                <w:szCs w:val="20"/>
              </w:rPr>
            </w:pPr>
            <w:r w:rsidRPr="00B266ED">
              <w:rPr>
                <w:rFonts w:cs="Arial"/>
                <w:sz w:val="20"/>
                <w:szCs w:val="20"/>
              </w:rPr>
              <w:t>Número de instalaciones finalizadas</w:t>
            </w:r>
            <w:r>
              <w:rPr>
                <w:rFonts w:cs="Arial"/>
                <w:sz w:val="20"/>
                <w:szCs w:val="20"/>
              </w:rPr>
              <w:t xml:space="preserve"> con sustitución de postes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B266ED" w:rsidRDefault="00B266ED" w:rsidP="00B266ED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</w:p>
        </w:tc>
      </w:tr>
      <w:tr w:rsidR="00B266ED" w:rsidRPr="00B266ED" w:rsidTr="00596059">
        <w:trPr>
          <w:cantSplit/>
          <w:trHeight w:val="172"/>
        </w:trPr>
        <w:tc>
          <w:tcPr>
            <w:tcW w:w="2992" w:type="dxa"/>
            <w:vMerge/>
            <w:shd w:val="clear" w:color="auto" w:fill="auto"/>
            <w:vAlign w:val="center"/>
          </w:tcPr>
          <w:p w:rsidR="00B266ED" w:rsidRDefault="00B266ED" w:rsidP="00B266ED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4088" w:type="dxa"/>
            <w:shd w:val="clear" w:color="auto" w:fill="auto"/>
            <w:vAlign w:val="center"/>
          </w:tcPr>
          <w:p w:rsidR="00B266ED" w:rsidRPr="00B266ED" w:rsidRDefault="00B266ED" w:rsidP="00B266ED">
            <w:pPr>
              <w:rPr>
                <w:rFonts w:cs="Arial"/>
                <w:sz w:val="20"/>
                <w:szCs w:val="20"/>
              </w:rPr>
            </w:pPr>
            <w:r w:rsidRPr="00B266ED">
              <w:rPr>
                <w:rFonts w:cs="Arial"/>
                <w:sz w:val="20"/>
                <w:szCs w:val="20"/>
              </w:rPr>
              <w:t>Número de postes sustituidos</w:t>
            </w:r>
          </w:p>
        </w:tc>
        <w:tc>
          <w:tcPr>
            <w:tcW w:w="1680" w:type="dxa"/>
            <w:shd w:val="clear" w:color="auto" w:fill="auto"/>
            <w:vAlign w:val="center"/>
          </w:tcPr>
          <w:p w:rsidR="00B266ED" w:rsidRPr="00B266ED" w:rsidRDefault="00B266ED" w:rsidP="00B266ED">
            <w:pPr>
              <w:jc w:val="center"/>
              <w:rPr>
                <w:rFonts w:cs="Arial"/>
                <w:sz w:val="16"/>
                <w:szCs w:val="16"/>
              </w:rPr>
            </w:pPr>
            <w:r w:rsidRPr="00B266ED">
              <w:rPr>
                <w:rFonts w:cs="Arial"/>
                <w:sz w:val="16"/>
                <w:szCs w:val="16"/>
              </w:rPr>
              <w:t>Valor agregado</w:t>
            </w:r>
          </w:p>
        </w:tc>
      </w:tr>
    </w:tbl>
    <w:p w:rsidR="00B266ED" w:rsidRDefault="00B266ED" w:rsidP="00E64A5B">
      <w:pPr>
        <w:jc w:val="both"/>
        <w:rPr>
          <w:rFonts w:cs="Arial"/>
          <w:sz w:val="22"/>
          <w:szCs w:val="22"/>
        </w:rPr>
      </w:pPr>
    </w:p>
    <w:p w:rsidR="00E64A5B" w:rsidRDefault="00E64A5B" w:rsidP="00E64A5B">
      <w:pPr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Los envíos se realizarán antes de diez días a partir del vencimiento del trimestre.</w:t>
      </w:r>
    </w:p>
    <w:p w:rsidR="00E64A5B" w:rsidRDefault="00E64A5B" w:rsidP="0029033F">
      <w:pPr>
        <w:jc w:val="both"/>
        <w:rPr>
          <w:rFonts w:cs="Arial"/>
          <w:sz w:val="22"/>
          <w:szCs w:val="22"/>
        </w:rPr>
      </w:pPr>
    </w:p>
    <w:p w:rsidR="0029033F" w:rsidRPr="0018515D" w:rsidRDefault="00C53138" w:rsidP="00F542E3">
      <w:pPr>
        <w:pStyle w:val="Ttulo1"/>
      </w:pPr>
      <w:r>
        <w:t xml:space="preserve">INDICADORES DE CALIDAD TRIMESTRALES </w:t>
      </w:r>
      <w:r w:rsidR="0029033F">
        <w:t>PARA LOS OPERADORES</w:t>
      </w:r>
    </w:p>
    <w:p w:rsidR="00F3454F" w:rsidRDefault="0029033F" w:rsidP="0029033F">
      <w:pPr>
        <w:spacing w:after="160"/>
        <w:jc w:val="both"/>
        <w:rPr>
          <w:rFonts w:cs="Arial"/>
          <w:sz w:val="22"/>
          <w:szCs w:val="22"/>
        </w:rPr>
      </w:pPr>
      <w:r w:rsidRPr="0029033F">
        <w:rPr>
          <w:rFonts w:cs="Arial"/>
          <w:sz w:val="22"/>
          <w:szCs w:val="22"/>
        </w:rPr>
        <w:t>Telefónica facilitará a los operadores</w:t>
      </w:r>
      <w:r w:rsidR="00F3454F">
        <w:rPr>
          <w:rFonts w:cs="Arial"/>
          <w:sz w:val="22"/>
          <w:szCs w:val="22"/>
        </w:rPr>
        <w:t xml:space="preserve"> que hagan uso del servicio MARCo, vía</w:t>
      </w:r>
      <w:r w:rsidRPr="0029033F">
        <w:rPr>
          <w:rFonts w:cs="Arial"/>
          <w:sz w:val="22"/>
          <w:szCs w:val="22"/>
        </w:rPr>
        <w:t xml:space="preserve"> acceso telemático</w:t>
      </w:r>
      <w:r w:rsidR="00F3454F">
        <w:rPr>
          <w:rFonts w:cs="Arial"/>
          <w:sz w:val="22"/>
          <w:szCs w:val="22"/>
        </w:rPr>
        <w:t xml:space="preserve"> o mediante correo electrónico, los indicadores de calidad recogidos en el apartado anterior:</w:t>
      </w:r>
    </w:p>
    <w:p w:rsidR="008213A4" w:rsidRDefault="008213A4" w:rsidP="008213A4">
      <w:pPr>
        <w:numPr>
          <w:ilvl w:val="0"/>
          <w:numId w:val="16"/>
        </w:numPr>
        <w:spacing w:after="160"/>
        <w:jc w:val="both"/>
        <w:rPr>
          <w:rFonts w:cs="Arial"/>
          <w:sz w:val="22"/>
          <w:szCs w:val="22"/>
        </w:rPr>
      </w:pPr>
      <w:r w:rsidRPr="008213A4">
        <w:rPr>
          <w:rFonts w:cs="Arial"/>
          <w:sz w:val="22"/>
          <w:szCs w:val="22"/>
        </w:rPr>
        <w:t>a nivel agregado (todos los operadores</w:t>
      </w:r>
      <w:r>
        <w:rPr>
          <w:rFonts w:cs="Arial"/>
          <w:sz w:val="22"/>
          <w:szCs w:val="22"/>
        </w:rPr>
        <w:t>),</w:t>
      </w:r>
    </w:p>
    <w:p w:rsidR="008213A4" w:rsidRDefault="00F3454F" w:rsidP="008213A4">
      <w:pPr>
        <w:numPr>
          <w:ilvl w:val="0"/>
          <w:numId w:val="16"/>
        </w:numPr>
        <w:spacing w:after="160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de forma </w:t>
      </w:r>
      <w:r w:rsidR="00C53138">
        <w:rPr>
          <w:rFonts w:cs="Arial"/>
          <w:sz w:val="22"/>
          <w:szCs w:val="22"/>
        </w:rPr>
        <w:t>individualizada</w:t>
      </w:r>
      <w:r>
        <w:rPr>
          <w:rFonts w:cs="Arial"/>
          <w:sz w:val="22"/>
          <w:szCs w:val="22"/>
        </w:rPr>
        <w:t xml:space="preserve"> </w:t>
      </w:r>
      <w:r w:rsidR="008213A4">
        <w:rPr>
          <w:rFonts w:cs="Arial"/>
          <w:sz w:val="22"/>
          <w:szCs w:val="22"/>
        </w:rPr>
        <w:t>(v</w:t>
      </w:r>
      <w:r w:rsidR="0029033F" w:rsidRPr="0029033F">
        <w:rPr>
          <w:rFonts w:cs="Arial"/>
          <w:sz w:val="22"/>
          <w:szCs w:val="22"/>
        </w:rPr>
        <w:t xml:space="preserve">alores correspondientes al operador </w:t>
      </w:r>
      <w:r w:rsidR="008213A4">
        <w:rPr>
          <w:rFonts w:cs="Arial"/>
          <w:sz w:val="22"/>
          <w:szCs w:val="22"/>
        </w:rPr>
        <w:t>afectado), y</w:t>
      </w:r>
    </w:p>
    <w:p w:rsidR="00A45FC3" w:rsidRDefault="008213A4" w:rsidP="008213A4">
      <w:pPr>
        <w:numPr>
          <w:ilvl w:val="0"/>
          <w:numId w:val="16"/>
        </w:numPr>
        <w:spacing w:after="160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lastRenderedPageBreak/>
        <w:t>v</w:t>
      </w:r>
      <w:r w:rsidR="0029033F" w:rsidRPr="0029033F">
        <w:rPr>
          <w:rFonts w:cs="Arial"/>
          <w:sz w:val="22"/>
          <w:szCs w:val="22"/>
        </w:rPr>
        <w:t xml:space="preserve">alores </w:t>
      </w:r>
      <w:r>
        <w:rPr>
          <w:rFonts w:cs="Arial"/>
          <w:sz w:val="22"/>
          <w:szCs w:val="22"/>
        </w:rPr>
        <w:t>correspondientes a</w:t>
      </w:r>
      <w:r w:rsidR="0029033F" w:rsidRPr="0029033F">
        <w:rPr>
          <w:rFonts w:cs="Arial"/>
          <w:sz w:val="22"/>
          <w:szCs w:val="22"/>
        </w:rPr>
        <w:t xml:space="preserve"> las actividades equivalentes de Telefónica.</w:t>
      </w:r>
    </w:p>
    <w:p w:rsidR="00A45FC3" w:rsidRDefault="00A45FC3" w:rsidP="0029033F">
      <w:pPr>
        <w:spacing w:after="160"/>
        <w:jc w:val="both"/>
        <w:rPr>
          <w:rFonts w:cs="Arial"/>
          <w:sz w:val="22"/>
          <w:szCs w:val="22"/>
        </w:rPr>
      </w:pPr>
    </w:p>
    <w:p w:rsidR="00F35223" w:rsidRDefault="00F35223" w:rsidP="00F542E3">
      <w:pPr>
        <w:pStyle w:val="Ttulo1"/>
      </w:pPr>
      <w:r>
        <w:t>INFORMACIÓN SOBRE EL USO DE LOS SERVICIOS MARCo</w:t>
      </w:r>
    </w:p>
    <w:p w:rsidR="00627E89" w:rsidRDefault="00F35223" w:rsidP="00F35223">
      <w:pPr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Con carácter mensual Telefónica facilitará a la CNMC, mediante correo electrónico a la dirección </w:t>
      </w:r>
      <w:hyperlink r:id="rId13" w:history="1">
        <w:r w:rsidRPr="00B6220A">
          <w:rPr>
            <w:rStyle w:val="Hipervnculo"/>
            <w:rFonts w:cs="Arial"/>
            <w:sz w:val="22"/>
            <w:szCs w:val="22"/>
          </w:rPr>
          <w:t>datos-fibra@cnmc.es</w:t>
        </w:r>
      </w:hyperlink>
      <w:r>
        <w:rPr>
          <w:rFonts w:cs="Arial"/>
          <w:sz w:val="22"/>
          <w:szCs w:val="22"/>
        </w:rPr>
        <w:t xml:space="preserve">, información </w:t>
      </w:r>
      <w:r w:rsidR="00627E89" w:rsidRPr="00F35223">
        <w:rPr>
          <w:rFonts w:cs="Arial"/>
          <w:sz w:val="22"/>
          <w:szCs w:val="22"/>
        </w:rPr>
        <w:t>relativa al volumen acumulado de solicitudes cursadas o en curso, así como de elementos de infraestructura cedidos, de manera agregada y desglosada por operador (para al menos los 3 operador</w:t>
      </w:r>
      <w:r w:rsidR="00627E89">
        <w:rPr>
          <w:rFonts w:cs="Arial"/>
          <w:sz w:val="22"/>
          <w:szCs w:val="22"/>
        </w:rPr>
        <w:t xml:space="preserve">es con mayor volumen acumulado), de acuerdo con lo mostrado en la </w:t>
      </w:r>
      <w:r>
        <w:rPr>
          <w:rFonts w:cs="Arial"/>
          <w:sz w:val="22"/>
          <w:szCs w:val="22"/>
        </w:rPr>
        <w:t>tabla siguiente</w:t>
      </w:r>
      <w:r w:rsidR="00627E89">
        <w:rPr>
          <w:rFonts w:cs="Arial"/>
          <w:sz w:val="22"/>
          <w:szCs w:val="22"/>
        </w:rPr>
        <w:t xml:space="preserve">. </w:t>
      </w:r>
    </w:p>
    <w:p w:rsidR="00F35223" w:rsidRPr="00F35223" w:rsidRDefault="00F35223" w:rsidP="00F35223">
      <w:pPr>
        <w:jc w:val="both"/>
        <w:rPr>
          <w:rFonts w:cs="Arial"/>
          <w:sz w:val="22"/>
          <w:szCs w:val="22"/>
        </w:rPr>
      </w:pPr>
    </w:p>
    <w:tbl>
      <w:tblPr>
        <w:tblW w:w="504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59"/>
        <w:gridCol w:w="1330"/>
        <w:gridCol w:w="1331"/>
        <w:gridCol w:w="1330"/>
        <w:gridCol w:w="1063"/>
      </w:tblGrid>
      <w:tr w:rsidR="00F35223" w:rsidRPr="00870C36" w:rsidTr="00596059">
        <w:trPr>
          <w:cantSplit/>
        </w:trPr>
        <w:tc>
          <w:tcPr>
            <w:tcW w:w="2100" w:type="pct"/>
            <w:shd w:val="pct20" w:color="auto" w:fill="auto"/>
            <w:noWrap/>
            <w:vAlign w:val="bottom"/>
          </w:tcPr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color w:val="000000"/>
                <w:sz w:val="18"/>
                <w:szCs w:val="18"/>
              </w:rPr>
              <w:t>INDICADOR</w:t>
            </w:r>
          </w:p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color w:val="000000"/>
                <w:sz w:val="18"/>
                <w:szCs w:val="18"/>
              </w:rPr>
              <w:t>(volumen acumulado)</w:t>
            </w:r>
          </w:p>
        </w:tc>
        <w:tc>
          <w:tcPr>
            <w:tcW w:w="763" w:type="pct"/>
            <w:shd w:val="pct20" w:color="auto" w:fill="auto"/>
            <w:vAlign w:val="bottom"/>
            <w:hideMark/>
          </w:tcPr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Operador 1</w:t>
            </w:r>
          </w:p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(especificar)</w:t>
            </w:r>
          </w:p>
        </w:tc>
        <w:tc>
          <w:tcPr>
            <w:tcW w:w="764" w:type="pct"/>
            <w:shd w:val="pct20" w:color="auto" w:fill="auto"/>
            <w:vAlign w:val="bottom"/>
            <w:hideMark/>
          </w:tcPr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Operador 2</w:t>
            </w:r>
          </w:p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(especificar)</w:t>
            </w:r>
          </w:p>
        </w:tc>
        <w:tc>
          <w:tcPr>
            <w:tcW w:w="763" w:type="pct"/>
            <w:shd w:val="pct20" w:color="auto" w:fill="auto"/>
            <w:vAlign w:val="bottom"/>
            <w:hideMark/>
          </w:tcPr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Operador 3</w:t>
            </w:r>
          </w:p>
          <w:p w:rsidR="00F35223" w:rsidRPr="00627E89" w:rsidRDefault="00F35223" w:rsidP="00F542E3">
            <w:pPr>
              <w:keepNext/>
              <w:jc w:val="center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(especificar)</w:t>
            </w:r>
          </w:p>
        </w:tc>
        <w:tc>
          <w:tcPr>
            <w:tcW w:w="610" w:type="pct"/>
            <w:shd w:val="pct20" w:color="auto" w:fill="auto"/>
            <w:noWrap/>
            <w:vAlign w:val="bottom"/>
            <w:hideMark/>
          </w:tcPr>
          <w:p w:rsidR="00F35223" w:rsidRPr="00627E89" w:rsidRDefault="00F35223" w:rsidP="00F542E3">
            <w:pPr>
              <w:keepNext/>
              <w:jc w:val="right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Agregado</w:t>
            </w:r>
          </w:p>
          <w:p w:rsidR="00F35223" w:rsidRPr="00627E89" w:rsidRDefault="00F35223" w:rsidP="00F542E3">
            <w:pPr>
              <w:keepNext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u w:val="single"/>
              </w:rPr>
            </w:pPr>
            <w:r w:rsidRPr="00627E89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</w:rPr>
              <w:t>(todos)</w:t>
            </w: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Km de subconductos compartidos</w:t>
            </w: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Nº arquetas</w:t>
            </w:r>
          </w:p>
        </w:tc>
        <w:tc>
          <w:tcPr>
            <w:tcW w:w="763" w:type="pct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Nº cámaras de registro</w:t>
            </w:r>
          </w:p>
        </w:tc>
        <w:tc>
          <w:tcPr>
            <w:tcW w:w="763" w:type="pct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tcBorders>
              <w:bottom w:val="single" w:sz="4" w:space="0" w:color="auto"/>
            </w:tcBorders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Nº postes</w:t>
            </w:r>
          </w:p>
        </w:tc>
        <w:tc>
          <w:tcPr>
            <w:tcW w:w="763" w:type="pct"/>
            <w:tcBorders>
              <w:bottom w:val="single" w:sz="4" w:space="0" w:color="auto"/>
            </w:tcBorders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tcBorders>
              <w:bottom w:val="single" w:sz="4" w:space="0" w:color="auto"/>
            </w:tcBorders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tcBorders>
              <w:bottom w:val="single" w:sz="4" w:space="0" w:color="auto"/>
            </w:tcBorders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tcBorders>
              <w:bottom w:val="single" w:sz="4" w:space="0" w:color="auto"/>
            </w:tcBorders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shd w:val="pct10" w:color="auto" w:fill="auto"/>
            <w:noWrap/>
            <w:vAlign w:val="bottom"/>
            <w:hideMark/>
          </w:tcPr>
          <w:p w:rsidR="00F35223" w:rsidRPr="00870C36" w:rsidRDefault="00F35223" w:rsidP="00F542E3">
            <w:pPr>
              <w:rPr>
                <w:sz w:val="20"/>
              </w:rPr>
            </w:pPr>
          </w:p>
        </w:tc>
        <w:tc>
          <w:tcPr>
            <w:tcW w:w="763" w:type="pct"/>
            <w:tcBorders>
              <w:bottom w:val="single" w:sz="4" w:space="0" w:color="auto"/>
            </w:tcBorders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764" w:type="pct"/>
            <w:tcBorders>
              <w:bottom w:val="single" w:sz="4" w:space="0" w:color="auto"/>
            </w:tcBorders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763" w:type="pct"/>
            <w:tcBorders>
              <w:bottom w:val="single" w:sz="4" w:space="0" w:color="auto"/>
            </w:tcBorders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610" w:type="pct"/>
            <w:shd w:val="pct10" w:color="auto" w:fill="auto"/>
            <w:noWrap/>
            <w:vAlign w:val="bottom"/>
            <w:hideMark/>
          </w:tcPr>
          <w:p w:rsidR="00F35223" w:rsidRPr="00870C36" w:rsidRDefault="00F35223" w:rsidP="00F542E3">
            <w:pPr>
              <w:rPr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Nº operadores con despliegue</w:t>
            </w:r>
          </w:p>
        </w:tc>
        <w:tc>
          <w:tcPr>
            <w:tcW w:w="763" w:type="pct"/>
            <w:shd w:val="pct10" w:color="auto" w:fill="auto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shd w:val="pct10" w:color="auto" w:fill="auto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shd w:val="pct10" w:color="auto" w:fill="auto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tcBorders>
              <w:bottom w:val="single" w:sz="4" w:space="0" w:color="auto"/>
            </w:tcBorders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Nº total de operadores con el contrato MARCo firmado</w:t>
            </w:r>
          </w:p>
        </w:tc>
        <w:tc>
          <w:tcPr>
            <w:tcW w:w="763" w:type="pct"/>
            <w:tcBorders>
              <w:bottom w:val="single" w:sz="4" w:space="0" w:color="auto"/>
            </w:tcBorders>
            <w:shd w:val="pct10" w:color="auto" w:fill="auto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tcBorders>
              <w:bottom w:val="single" w:sz="4" w:space="0" w:color="auto"/>
            </w:tcBorders>
            <w:shd w:val="pct10" w:color="auto" w:fill="auto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tcBorders>
              <w:bottom w:val="single" w:sz="4" w:space="0" w:color="auto"/>
            </w:tcBorders>
            <w:shd w:val="pct10" w:color="auto" w:fill="auto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tcBorders>
              <w:bottom w:val="single" w:sz="4" w:space="0" w:color="auto"/>
            </w:tcBorders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shd w:val="pct10" w:color="auto" w:fill="auto"/>
            <w:noWrap/>
            <w:vAlign w:val="bottom"/>
            <w:hideMark/>
          </w:tcPr>
          <w:p w:rsidR="00F35223" w:rsidRPr="00870C36" w:rsidRDefault="00F35223" w:rsidP="00F542E3">
            <w:pPr>
              <w:rPr>
                <w:sz w:val="20"/>
              </w:rPr>
            </w:pPr>
          </w:p>
        </w:tc>
        <w:tc>
          <w:tcPr>
            <w:tcW w:w="763" w:type="pct"/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764" w:type="pct"/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763" w:type="pct"/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610" w:type="pct"/>
            <w:shd w:val="pct10" w:color="auto" w:fill="auto"/>
            <w:noWrap/>
            <w:vAlign w:val="bottom"/>
            <w:hideMark/>
          </w:tcPr>
          <w:p w:rsidR="00F35223" w:rsidRPr="00870C36" w:rsidRDefault="00F35223" w:rsidP="00F542E3">
            <w:pPr>
              <w:rPr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Nº Solicitudes</w:t>
            </w: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 xml:space="preserve">% </w:t>
            </w:r>
            <w:r>
              <w:rPr>
                <w:rFonts w:cs="Arial"/>
                <w:color w:val="000000"/>
                <w:sz w:val="20"/>
              </w:rPr>
              <w:t>S</w:t>
            </w:r>
            <w:r w:rsidRPr="00870C36">
              <w:rPr>
                <w:rFonts w:cs="Arial"/>
                <w:color w:val="000000"/>
                <w:sz w:val="20"/>
              </w:rPr>
              <w:t>olicitudes en incidencia o saturadas</w:t>
            </w: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tcBorders>
              <w:bottom w:val="single" w:sz="4" w:space="0" w:color="auto"/>
            </w:tcBorders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 xml:space="preserve">% </w:t>
            </w:r>
            <w:r>
              <w:rPr>
                <w:rFonts w:cs="Arial"/>
                <w:color w:val="000000"/>
                <w:sz w:val="20"/>
              </w:rPr>
              <w:t>S</w:t>
            </w:r>
            <w:r w:rsidRPr="00870C36">
              <w:rPr>
                <w:rFonts w:cs="Arial"/>
                <w:color w:val="000000"/>
                <w:sz w:val="20"/>
              </w:rPr>
              <w:t>olicitudes finalizadas o en curso</w:t>
            </w:r>
          </w:p>
        </w:tc>
        <w:tc>
          <w:tcPr>
            <w:tcW w:w="763" w:type="pct"/>
            <w:tcBorders>
              <w:bottom w:val="single" w:sz="4" w:space="0" w:color="auto"/>
            </w:tcBorders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tcBorders>
              <w:bottom w:val="single" w:sz="4" w:space="0" w:color="auto"/>
            </w:tcBorders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tcBorders>
              <w:bottom w:val="single" w:sz="4" w:space="0" w:color="auto"/>
            </w:tcBorders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tcBorders>
              <w:bottom w:val="single" w:sz="4" w:space="0" w:color="auto"/>
            </w:tcBorders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shd w:val="pct10" w:color="auto" w:fill="auto"/>
            <w:noWrap/>
            <w:vAlign w:val="bottom"/>
            <w:hideMark/>
          </w:tcPr>
          <w:p w:rsidR="00F35223" w:rsidRPr="00870C36" w:rsidRDefault="00F35223" w:rsidP="00F542E3">
            <w:pPr>
              <w:rPr>
                <w:sz w:val="20"/>
              </w:rPr>
            </w:pPr>
          </w:p>
        </w:tc>
        <w:tc>
          <w:tcPr>
            <w:tcW w:w="763" w:type="pct"/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764" w:type="pct"/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763" w:type="pct"/>
            <w:shd w:val="pct10" w:color="auto" w:fill="auto"/>
          </w:tcPr>
          <w:p w:rsidR="00F35223" w:rsidRPr="00870C36" w:rsidRDefault="00F35223" w:rsidP="00F542E3">
            <w:pPr>
              <w:rPr>
                <w:rFonts w:cs="Arial"/>
                <w:sz w:val="20"/>
              </w:rPr>
            </w:pPr>
          </w:p>
        </w:tc>
        <w:tc>
          <w:tcPr>
            <w:tcW w:w="610" w:type="pct"/>
            <w:shd w:val="pct10" w:color="auto" w:fill="auto"/>
            <w:noWrap/>
            <w:vAlign w:val="bottom"/>
            <w:hideMark/>
          </w:tcPr>
          <w:p w:rsidR="00F35223" w:rsidRPr="00870C36" w:rsidRDefault="00F35223" w:rsidP="00F542E3">
            <w:pPr>
              <w:rPr>
                <w:sz w:val="20"/>
              </w:rPr>
            </w:pPr>
          </w:p>
        </w:tc>
      </w:tr>
      <w:tr w:rsidR="00F35223" w:rsidRPr="00870C36" w:rsidTr="00F542E3">
        <w:trPr>
          <w:cantSplit/>
        </w:trPr>
        <w:tc>
          <w:tcPr>
            <w:tcW w:w="2100" w:type="pct"/>
            <w:noWrap/>
            <w:vAlign w:val="bottom"/>
            <w:hideMark/>
          </w:tcPr>
          <w:p w:rsidR="00F35223" w:rsidRPr="00870C36" w:rsidRDefault="00F35223" w:rsidP="00F542E3">
            <w:pPr>
              <w:rPr>
                <w:rFonts w:cs="Arial"/>
                <w:color w:val="000000"/>
                <w:sz w:val="20"/>
              </w:rPr>
            </w:pPr>
            <w:r w:rsidRPr="00870C36">
              <w:rPr>
                <w:rFonts w:cs="Arial"/>
                <w:color w:val="000000"/>
                <w:sz w:val="20"/>
              </w:rPr>
              <w:t>Análisis realizados por cada solicitud (Reiteraciones de las validaciones)</w:t>
            </w: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4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763" w:type="pct"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10" w:type="pct"/>
            <w:noWrap/>
            <w:vAlign w:val="bottom"/>
          </w:tcPr>
          <w:p w:rsidR="00F35223" w:rsidRPr="00870C36" w:rsidRDefault="00F35223" w:rsidP="00F542E3">
            <w:pPr>
              <w:jc w:val="right"/>
              <w:rPr>
                <w:rFonts w:cs="Arial"/>
                <w:color w:val="000000"/>
                <w:sz w:val="20"/>
              </w:rPr>
            </w:pPr>
          </w:p>
        </w:tc>
      </w:tr>
    </w:tbl>
    <w:p w:rsidR="00F35223" w:rsidRDefault="00F35223" w:rsidP="00F35223">
      <w:pPr>
        <w:jc w:val="both"/>
        <w:rPr>
          <w:rFonts w:cs="Arial"/>
          <w:sz w:val="22"/>
          <w:szCs w:val="22"/>
        </w:rPr>
      </w:pPr>
    </w:p>
    <w:p w:rsidR="00E64A5B" w:rsidRPr="00A64AB1" w:rsidRDefault="00E64A5B" w:rsidP="00F542E3">
      <w:pPr>
        <w:pStyle w:val="Ttulo1"/>
      </w:pPr>
      <w:r w:rsidRPr="00A64AB1">
        <w:t>PENALIZACIONES</w:t>
      </w:r>
    </w:p>
    <w:p w:rsidR="00E64A5B" w:rsidRPr="00F542E3" w:rsidRDefault="000B4CEF" w:rsidP="00F542E3">
      <w:pPr>
        <w:pStyle w:val="Ttulo1"/>
        <w:numPr>
          <w:ilvl w:val="1"/>
          <w:numId w:val="8"/>
        </w:numPr>
        <w:tabs>
          <w:tab w:val="clear" w:pos="792"/>
          <w:tab w:val="num" w:pos="567"/>
        </w:tabs>
        <w:ind w:left="567" w:hanging="567"/>
      </w:pPr>
      <w:r>
        <w:t>COMPROMISOS DE CUMPLIMIENTO</w:t>
      </w:r>
    </w:p>
    <w:p w:rsidR="00201F9A" w:rsidRDefault="00E64A5B" w:rsidP="00E64A5B">
      <w:pPr>
        <w:jc w:val="both"/>
        <w:rPr>
          <w:rFonts w:cs="Arial"/>
          <w:sz w:val="22"/>
          <w:szCs w:val="22"/>
        </w:rPr>
      </w:pPr>
      <w:r w:rsidRPr="00A64AB1">
        <w:rPr>
          <w:rFonts w:cs="Arial"/>
          <w:sz w:val="22"/>
          <w:szCs w:val="22"/>
        </w:rPr>
        <w:t>Se definen los siguientes compromisos de cumplimiento por Telefónica para la provisión de los servicios MARCo.</w:t>
      </w:r>
    </w:p>
    <w:p w:rsidR="00201F9A" w:rsidRDefault="00201F9A" w:rsidP="00E64A5B">
      <w:pPr>
        <w:jc w:val="both"/>
        <w:rPr>
          <w:rFonts w:cs="Arial"/>
          <w:sz w:val="22"/>
          <w:szCs w:val="22"/>
        </w:rPr>
      </w:pPr>
    </w:p>
    <w:tbl>
      <w:tblPr>
        <w:tblW w:w="51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4"/>
        <w:gridCol w:w="1555"/>
        <w:gridCol w:w="850"/>
        <w:gridCol w:w="993"/>
        <w:gridCol w:w="710"/>
        <w:gridCol w:w="2124"/>
      </w:tblGrid>
      <w:tr w:rsidR="003A6149" w:rsidRPr="00C949BF" w:rsidTr="00596059">
        <w:trPr>
          <w:cantSplit/>
          <w:trHeight w:val="20"/>
        </w:trPr>
        <w:tc>
          <w:tcPr>
            <w:tcW w:w="1497" w:type="pct"/>
            <w:shd w:val="clear" w:color="auto" w:fill="C0C0C0"/>
            <w:vAlign w:val="center"/>
          </w:tcPr>
          <w:p w:rsidR="003A6149" w:rsidRPr="004D23F6" w:rsidRDefault="003A6149" w:rsidP="003A6149">
            <w:pPr>
              <w:rPr>
                <w:rFonts w:cs="Arial"/>
                <w:b/>
                <w:sz w:val="18"/>
                <w:szCs w:val="18"/>
              </w:rPr>
            </w:pPr>
            <w:r w:rsidRPr="004D23F6">
              <w:rPr>
                <w:rFonts w:cs="Arial"/>
                <w:b/>
                <w:sz w:val="18"/>
                <w:szCs w:val="18"/>
              </w:rPr>
              <w:t>Servicio</w:t>
            </w:r>
          </w:p>
        </w:tc>
        <w:tc>
          <w:tcPr>
            <w:tcW w:w="874" w:type="pct"/>
            <w:shd w:val="clear" w:color="auto" w:fill="C0C0C0"/>
            <w:vAlign w:val="center"/>
          </w:tcPr>
          <w:p w:rsidR="003A6149" w:rsidRPr="004D23F6" w:rsidRDefault="003A6149" w:rsidP="00596059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4D23F6">
              <w:rPr>
                <w:rFonts w:cs="Arial"/>
                <w:b/>
                <w:sz w:val="18"/>
                <w:szCs w:val="18"/>
              </w:rPr>
              <w:t>Tiempo de provisión objetivo</w:t>
            </w:r>
          </w:p>
        </w:tc>
        <w:tc>
          <w:tcPr>
            <w:tcW w:w="478" w:type="pct"/>
            <w:shd w:val="clear" w:color="auto" w:fill="C0C0C0"/>
            <w:vAlign w:val="center"/>
          </w:tcPr>
          <w:p w:rsidR="003A6149" w:rsidRPr="004D23F6" w:rsidRDefault="004D23F6" w:rsidP="004D23F6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4D23F6">
              <w:rPr>
                <w:rFonts w:cs="Arial"/>
                <w:b/>
                <w:sz w:val="18"/>
                <w:szCs w:val="18"/>
              </w:rPr>
              <w:t xml:space="preserve">% </w:t>
            </w:r>
            <w:proofErr w:type="spellStart"/>
            <w:r w:rsidRPr="004D23F6">
              <w:rPr>
                <w:rFonts w:cs="Arial"/>
                <w:b/>
                <w:sz w:val="18"/>
                <w:szCs w:val="18"/>
              </w:rPr>
              <w:t>cumpli</w:t>
            </w:r>
            <w:proofErr w:type="spellEnd"/>
            <w:r w:rsidRPr="004D23F6">
              <w:rPr>
                <w:rFonts w:cs="Arial"/>
                <w:b/>
                <w:sz w:val="18"/>
                <w:szCs w:val="18"/>
              </w:rPr>
              <w:t>.</w:t>
            </w:r>
          </w:p>
        </w:tc>
        <w:tc>
          <w:tcPr>
            <w:tcW w:w="558" w:type="pct"/>
            <w:shd w:val="clear" w:color="auto" w:fill="C0C0C0"/>
            <w:vAlign w:val="center"/>
          </w:tcPr>
          <w:p w:rsidR="003A6149" w:rsidRPr="004D23F6" w:rsidRDefault="003A6149" w:rsidP="003A6149">
            <w:pPr>
              <w:rPr>
                <w:rFonts w:cs="Arial"/>
                <w:b/>
                <w:sz w:val="18"/>
                <w:szCs w:val="18"/>
              </w:rPr>
            </w:pPr>
            <w:r w:rsidRPr="004D23F6">
              <w:rPr>
                <w:rFonts w:ascii="Arial Narrow" w:hAnsi="Arial Narrow" w:cs="Arial"/>
                <w:b/>
                <w:sz w:val="18"/>
                <w:szCs w:val="18"/>
              </w:rPr>
              <w:t>Medición</w:t>
            </w:r>
          </w:p>
        </w:tc>
        <w:tc>
          <w:tcPr>
            <w:tcW w:w="1593" w:type="pct"/>
            <w:gridSpan w:val="2"/>
            <w:shd w:val="clear" w:color="auto" w:fill="C0C0C0"/>
            <w:vAlign w:val="center"/>
          </w:tcPr>
          <w:p w:rsidR="003A6149" w:rsidRPr="004D23F6" w:rsidRDefault="003A6149" w:rsidP="004D23F6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4D23F6">
              <w:rPr>
                <w:rFonts w:cs="Arial"/>
                <w:b/>
                <w:sz w:val="18"/>
                <w:szCs w:val="18"/>
              </w:rPr>
              <w:t>Cálculo penalización</w:t>
            </w:r>
          </w:p>
        </w:tc>
      </w:tr>
      <w:tr w:rsidR="003A6149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201F9A" w:rsidRPr="00C949BF" w:rsidRDefault="00E64810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I</w:t>
            </w:r>
            <w:r w:rsidR="00201F9A" w:rsidRPr="00C949BF">
              <w:rPr>
                <w:rFonts w:cs="Arial"/>
                <w:sz w:val="20"/>
                <w:szCs w:val="20"/>
              </w:rPr>
              <w:t>nformación de vacantes</w:t>
            </w:r>
            <w:r w:rsidRPr="00C949BF">
              <w:rPr>
                <w:rFonts w:cs="Arial"/>
                <w:sz w:val="20"/>
                <w:szCs w:val="20"/>
              </w:rPr>
              <w:t xml:space="preserve"> (SICO)</w:t>
            </w:r>
          </w:p>
        </w:tc>
        <w:tc>
          <w:tcPr>
            <w:tcW w:w="874" w:type="pct"/>
            <w:vAlign w:val="center"/>
          </w:tcPr>
          <w:p w:rsidR="00201F9A" w:rsidRPr="00596059" w:rsidRDefault="00201F9A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10</w:t>
            </w:r>
            <w:r w:rsidR="003A6149" w:rsidRPr="00596059">
              <w:rPr>
                <w:rFonts w:cs="Arial"/>
                <w:sz w:val="18"/>
                <w:szCs w:val="18"/>
              </w:rPr>
              <w:t xml:space="preserve"> Días</w:t>
            </w:r>
          </w:p>
        </w:tc>
        <w:tc>
          <w:tcPr>
            <w:tcW w:w="478" w:type="pct"/>
            <w:vAlign w:val="center"/>
          </w:tcPr>
          <w:p w:rsidR="00201F9A" w:rsidRPr="00596059" w:rsidRDefault="00201F9A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201F9A" w:rsidRPr="00596059" w:rsidRDefault="00201F9A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201F9A" w:rsidRPr="00596059" w:rsidRDefault="00201F9A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5%</w:t>
            </w:r>
          </w:p>
        </w:tc>
        <w:tc>
          <w:tcPr>
            <w:tcW w:w="1194" w:type="pct"/>
            <w:vAlign w:val="center"/>
          </w:tcPr>
          <w:p w:rsidR="00201F9A" w:rsidRPr="00C949BF" w:rsidRDefault="0080166A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Sobre cuota de alta y día de retraso</w:t>
            </w:r>
          </w:p>
        </w:tc>
      </w:tr>
      <w:tr w:rsidR="003A6149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E64810" w:rsidRPr="00C949BF" w:rsidRDefault="00E64810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Replanteo</w:t>
            </w:r>
          </w:p>
          <w:p w:rsidR="00201F9A" w:rsidRPr="00C949BF" w:rsidRDefault="003A6149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(</w:t>
            </w:r>
            <w:r w:rsidR="00E64810" w:rsidRPr="00C949BF">
              <w:rPr>
                <w:rFonts w:cs="Arial"/>
                <w:sz w:val="20"/>
                <w:szCs w:val="20"/>
              </w:rPr>
              <w:t>D</w:t>
            </w:r>
            <w:r w:rsidR="00201F9A" w:rsidRPr="00C949BF">
              <w:rPr>
                <w:rFonts w:cs="Arial"/>
                <w:sz w:val="20"/>
                <w:szCs w:val="20"/>
              </w:rPr>
              <w:t>esde solicitud hasta replanteo realizado viable</w:t>
            </w:r>
            <w:r w:rsidRPr="00C949BF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874" w:type="pct"/>
            <w:vAlign w:val="center"/>
          </w:tcPr>
          <w:p w:rsidR="00201F9A" w:rsidRPr="00596059" w:rsidRDefault="00201F9A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30</w:t>
            </w:r>
            <w:r w:rsidR="003A6149" w:rsidRPr="00596059">
              <w:rPr>
                <w:rFonts w:cs="Arial"/>
                <w:sz w:val="18"/>
                <w:szCs w:val="18"/>
              </w:rPr>
              <w:t xml:space="preserve"> Días</w:t>
            </w:r>
          </w:p>
        </w:tc>
        <w:tc>
          <w:tcPr>
            <w:tcW w:w="478" w:type="pct"/>
            <w:vAlign w:val="center"/>
          </w:tcPr>
          <w:p w:rsidR="00201F9A" w:rsidRPr="00596059" w:rsidRDefault="00201F9A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201F9A" w:rsidRPr="00596059" w:rsidRDefault="00201F9A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201F9A" w:rsidRPr="00596059" w:rsidRDefault="00E64810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5%</w:t>
            </w:r>
          </w:p>
        </w:tc>
        <w:tc>
          <w:tcPr>
            <w:tcW w:w="1194" w:type="pct"/>
            <w:vAlign w:val="center"/>
          </w:tcPr>
          <w:p w:rsidR="00201F9A" w:rsidRPr="00C949BF" w:rsidRDefault="0080166A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Sobre cuota de alta y día de retraso (1)</w:t>
            </w:r>
          </w:p>
        </w:tc>
      </w:tr>
      <w:tr w:rsidR="003A6149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80166A" w:rsidRPr="00C949BF" w:rsidRDefault="0080166A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Confirmación AR y MD</w:t>
            </w:r>
          </w:p>
          <w:p w:rsidR="0080166A" w:rsidRPr="00C949BF" w:rsidRDefault="003A6149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(</w:t>
            </w:r>
            <w:r w:rsidR="0080166A" w:rsidRPr="00C949BF">
              <w:rPr>
                <w:rFonts w:cs="Arial"/>
                <w:sz w:val="20"/>
                <w:szCs w:val="20"/>
              </w:rPr>
              <w:t>Desde AR/MD facilitadas hasta SUC confirmada</w:t>
            </w:r>
            <w:r w:rsidRPr="00C949BF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874" w:type="pct"/>
            <w:vAlign w:val="center"/>
          </w:tcPr>
          <w:p w:rsidR="0080166A" w:rsidRPr="00596059" w:rsidRDefault="0080166A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</w:t>
            </w:r>
            <w:r w:rsidR="003A6149" w:rsidRPr="00596059">
              <w:rPr>
                <w:rFonts w:cs="Arial"/>
                <w:sz w:val="18"/>
                <w:szCs w:val="18"/>
              </w:rPr>
              <w:t xml:space="preserve"> Días</w:t>
            </w:r>
          </w:p>
        </w:tc>
        <w:tc>
          <w:tcPr>
            <w:tcW w:w="478" w:type="pct"/>
            <w:vAlign w:val="center"/>
          </w:tcPr>
          <w:p w:rsidR="0080166A" w:rsidRPr="00596059" w:rsidRDefault="0080166A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80166A" w:rsidRPr="00596059" w:rsidRDefault="0080166A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80166A" w:rsidRPr="00596059" w:rsidRDefault="0080166A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5%</w:t>
            </w:r>
          </w:p>
        </w:tc>
        <w:tc>
          <w:tcPr>
            <w:tcW w:w="1194" w:type="pct"/>
            <w:vAlign w:val="center"/>
          </w:tcPr>
          <w:p w:rsidR="0080166A" w:rsidRPr="00C949BF" w:rsidRDefault="0080166A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Sobre cuota de alta y día de retraso (1)</w:t>
            </w:r>
          </w:p>
        </w:tc>
      </w:tr>
      <w:tr w:rsidR="003A6149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3A6149" w:rsidRPr="00C949BF" w:rsidRDefault="003A6149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Tendido de cable desde sala OBA</w:t>
            </w:r>
          </w:p>
        </w:tc>
        <w:tc>
          <w:tcPr>
            <w:tcW w:w="874" w:type="pct"/>
            <w:vAlign w:val="center"/>
          </w:tcPr>
          <w:p w:rsidR="003A6149" w:rsidRPr="00596059" w:rsidRDefault="003A6149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30 Días</w:t>
            </w:r>
          </w:p>
        </w:tc>
        <w:tc>
          <w:tcPr>
            <w:tcW w:w="478" w:type="pct"/>
            <w:vAlign w:val="center"/>
          </w:tcPr>
          <w:p w:rsidR="003A6149" w:rsidRPr="00596059" w:rsidRDefault="003A6149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3A6149" w:rsidRPr="00596059" w:rsidRDefault="003A6149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3A6149" w:rsidRPr="00596059" w:rsidRDefault="003A6149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5%</w:t>
            </w:r>
          </w:p>
        </w:tc>
        <w:tc>
          <w:tcPr>
            <w:tcW w:w="1194" w:type="pct"/>
            <w:vAlign w:val="center"/>
          </w:tcPr>
          <w:p w:rsidR="003A6149" w:rsidRPr="00C949BF" w:rsidRDefault="003A6149" w:rsidP="0059605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Sobre cuota de alta</w:t>
            </w:r>
            <w:r w:rsidR="004D23F6">
              <w:rPr>
                <w:rFonts w:cs="Arial"/>
                <w:sz w:val="20"/>
                <w:szCs w:val="20"/>
              </w:rPr>
              <w:t xml:space="preserve"> del servicio de tendido</w:t>
            </w:r>
            <w:r w:rsidRPr="00C949BF">
              <w:rPr>
                <w:rFonts w:cs="Arial"/>
                <w:sz w:val="20"/>
                <w:szCs w:val="20"/>
              </w:rPr>
              <w:t xml:space="preserve"> y día de retraso (1)</w:t>
            </w:r>
          </w:p>
        </w:tc>
      </w:tr>
      <w:tr w:rsidR="003A6149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3A6149" w:rsidRPr="00C949BF" w:rsidRDefault="003A6149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Resolución de incidencias de provisión</w:t>
            </w:r>
            <w:r w:rsidR="003E44CF">
              <w:rPr>
                <w:rFonts w:cs="Arial"/>
                <w:sz w:val="20"/>
                <w:szCs w:val="20"/>
              </w:rPr>
              <w:t xml:space="preserve"> </w:t>
            </w:r>
            <w:r w:rsidRPr="00C949BF">
              <w:rPr>
                <w:rFonts w:cs="Arial"/>
                <w:sz w:val="20"/>
                <w:szCs w:val="20"/>
              </w:rPr>
              <w:t>(</w:t>
            </w:r>
            <w:proofErr w:type="spellStart"/>
            <w:r w:rsidRPr="00C949BF">
              <w:rPr>
                <w:rFonts w:cs="Arial"/>
                <w:sz w:val="20"/>
                <w:szCs w:val="20"/>
              </w:rPr>
              <w:t>pe.obstrucciones</w:t>
            </w:r>
            <w:proofErr w:type="spellEnd"/>
            <w:r w:rsidRPr="00C949BF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874" w:type="pct"/>
            <w:vAlign w:val="center"/>
          </w:tcPr>
          <w:p w:rsidR="003A6149" w:rsidRPr="00596059" w:rsidRDefault="003A6149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30 Días</w:t>
            </w:r>
          </w:p>
        </w:tc>
        <w:tc>
          <w:tcPr>
            <w:tcW w:w="478" w:type="pct"/>
            <w:vAlign w:val="center"/>
          </w:tcPr>
          <w:p w:rsidR="003A6149" w:rsidRPr="00596059" w:rsidRDefault="003A6149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3A6149" w:rsidRPr="00596059" w:rsidRDefault="003A6149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3A6149" w:rsidRPr="00596059" w:rsidRDefault="003A6149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5%</w:t>
            </w:r>
          </w:p>
        </w:tc>
        <w:tc>
          <w:tcPr>
            <w:tcW w:w="1194" w:type="pct"/>
            <w:vAlign w:val="center"/>
          </w:tcPr>
          <w:p w:rsidR="003A6149" w:rsidRPr="00C949BF" w:rsidRDefault="003A6149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Sobre cuota mensual y día de retraso</w:t>
            </w:r>
          </w:p>
        </w:tc>
      </w:tr>
      <w:tr w:rsidR="0070010C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3E44CF" w:rsidRDefault="0070010C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lastRenderedPageBreak/>
              <w:t>Ampliación de canalizaciones de salida</w:t>
            </w:r>
          </w:p>
          <w:p w:rsidR="0070010C" w:rsidRPr="00C949BF" w:rsidRDefault="0070010C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de central</w:t>
            </w:r>
          </w:p>
        </w:tc>
        <w:tc>
          <w:tcPr>
            <w:tcW w:w="874" w:type="pct"/>
            <w:vAlign w:val="center"/>
          </w:tcPr>
          <w:p w:rsidR="0070010C" w:rsidRPr="00596059" w:rsidRDefault="0070010C" w:rsidP="003E44CF">
            <w:pPr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40 Días</w:t>
            </w:r>
          </w:p>
        </w:tc>
        <w:tc>
          <w:tcPr>
            <w:tcW w:w="478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70010C" w:rsidRPr="00596059" w:rsidRDefault="0070010C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5%</w:t>
            </w:r>
          </w:p>
        </w:tc>
        <w:tc>
          <w:tcPr>
            <w:tcW w:w="1194" w:type="pct"/>
            <w:vAlign w:val="center"/>
          </w:tcPr>
          <w:p w:rsidR="00596059" w:rsidRDefault="0070010C" w:rsidP="0059605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Por día de retraso</w:t>
            </w:r>
          </w:p>
          <w:p w:rsidR="0070010C" w:rsidRPr="00C949BF" w:rsidRDefault="0070010C" w:rsidP="0059605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(2)</w:t>
            </w:r>
          </w:p>
        </w:tc>
      </w:tr>
      <w:tr w:rsidR="0070010C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70010C" w:rsidRPr="00C949BF" w:rsidRDefault="0070010C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Facilitación de acceso y personación para la reparación de avería por parte del operador</w:t>
            </w:r>
          </w:p>
        </w:tc>
        <w:tc>
          <w:tcPr>
            <w:tcW w:w="874" w:type="pct"/>
            <w:vAlign w:val="center"/>
          </w:tcPr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2 horas</w:t>
            </w:r>
          </w:p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(+30% fuera de horario laboral)</w:t>
            </w:r>
          </w:p>
        </w:tc>
        <w:tc>
          <w:tcPr>
            <w:tcW w:w="478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70010C" w:rsidRPr="00596059" w:rsidRDefault="0070010C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100%</w:t>
            </w:r>
          </w:p>
        </w:tc>
        <w:tc>
          <w:tcPr>
            <w:tcW w:w="1194" w:type="pct"/>
            <w:vAlign w:val="center"/>
          </w:tcPr>
          <w:p w:rsidR="0070010C" w:rsidRPr="00C949BF" w:rsidRDefault="0070010C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Por hora de retraso (3)</w:t>
            </w:r>
          </w:p>
        </w:tc>
      </w:tr>
      <w:tr w:rsidR="0070010C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70010C" w:rsidRPr="00C949BF" w:rsidRDefault="0070010C" w:rsidP="003A614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Reparación de averías o roturas en canalizaciones con afectación del servicio</w:t>
            </w:r>
          </w:p>
        </w:tc>
        <w:tc>
          <w:tcPr>
            <w:tcW w:w="874" w:type="pct"/>
            <w:vAlign w:val="center"/>
          </w:tcPr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8 horas</w:t>
            </w:r>
          </w:p>
          <w:p w:rsidR="0070010C" w:rsidRPr="00596059" w:rsidRDefault="0070010C" w:rsidP="00596059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(+30% fuera de horario</w:t>
            </w:r>
            <w:r w:rsidR="00596059" w:rsidRPr="00596059">
              <w:rPr>
                <w:rFonts w:cs="Arial"/>
                <w:sz w:val="18"/>
                <w:szCs w:val="18"/>
              </w:rPr>
              <w:t xml:space="preserve"> </w:t>
            </w:r>
            <w:r w:rsidRPr="00596059">
              <w:rPr>
                <w:rFonts w:cs="Arial"/>
                <w:sz w:val="18"/>
                <w:szCs w:val="18"/>
              </w:rPr>
              <w:t>laboral)</w:t>
            </w:r>
          </w:p>
        </w:tc>
        <w:tc>
          <w:tcPr>
            <w:tcW w:w="478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</w:tc>
        <w:tc>
          <w:tcPr>
            <w:tcW w:w="558" w:type="pct"/>
            <w:vAlign w:val="center"/>
          </w:tcPr>
          <w:p w:rsidR="0070010C" w:rsidRPr="00596059" w:rsidRDefault="0070010C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50%</w:t>
            </w:r>
          </w:p>
        </w:tc>
        <w:tc>
          <w:tcPr>
            <w:tcW w:w="1194" w:type="pct"/>
            <w:vAlign w:val="center"/>
          </w:tcPr>
          <w:p w:rsidR="0070010C" w:rsidRPr="00C949BF" w:rsidRDefault="0070010C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Por hora de retraso (3)</w:t>
            </w:r>
          </w:p>
        </w:tc>
      </w:tr>
      <w:tr w:rsidR="0070010C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70010C" w:rsidRPr="00C949BF" w:rsidRDefault="0070010C" w:rsidP="0070010C">
            <w:pPr>
              <w:rPr>
                <w:rFonts w:cs="Arial"/>
                <w:sz w:val="20"/>
                <w:szCs w:val="20"/>
                <w:highlight w:val="yellow"/>
              </w:rPr>
            </w:pPr>
            <w:r w:rsidRPr="00C949BF">
              <w:rPr>
                <w:rFonts w:cs="Arial"/>
                <w:sz w:val="20"/>
                <w:szCs w:val="20"/>
              </w:rPr>
              <w:t>Reparación de cableado de salida de central</w:t>
            </w:r>
          </w:p>
        </w:tc>
        <w:tc>
          <w:tcPr>
            <w:tcW w:w="874" w:type="pct"/>
            <w:vAlign w:val="center"/>
          </w:tcPr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24 horas</w:t>
            </w:r>
          </w:p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(+30% fuera de horario laboral)</w:t>
            </w:r>
          </w:p>
        </w:tc>
        <w:tc>
          <w:tcPr>
            <w:tcW w:w="478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58" w:type="pct"/>
            <w:vAlign w:val="center"/>
          </w:tcPr>
          <w:p w:rsidR="0070010C" w:rsidRPr="00596059" w:rsidRDefault="0070010C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10%</w:t>
            </w:r>
          </w:p>
        </w:tc>
        <w:tc>
          <w:tcPr>
            <w:tcW w:w="1194" w:type="pct"/>
            <w:vAlign w:val="center"/>
          </w:tcPr>
          <w:p w:rsidR="00596059" w:rsidRDefault="0070010C" w:rsidP="0059605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Por día de retraso</w:t>
            </w:r>
          </w:p>
          <w:p w:rsidR="0070010C" w:rsidRPr="00C949BF" w:rsidRDefault="0070010C" w:rsidP="00596059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(2)</w:t>
            </w:r>
          </w:p>
        </w:tc>
      </w:tr>
      <w:tr w:rsidR="0070010C" w:rsidRPr="00C949BF" w:rsidTr="00596059">
        <w:trPr>
          <w:cantSplit/>
          <w:trHeight w:val="20"/>
        </w:trPr>
        <w:tc>
          <w:tcPr>
            <w:tcW w:w="1497" w:type="pct"/>
            <w:vAlign w:val="center"/>
          </w:tcPr>
          <w:p w:rsidR="0070010C" w:rsidRPr="00C949BF" w:rsidRDefault="0070010C" w:rsidP="003A6149">
            <w:pPr>
              <w:rPr>
                <w:rFonts w:cs="Arial"/>
                <w:sz w:val="20"/>
                <w:szCs w:val="20"/>
                <w:highlight w:val="yellow"/>
              </w:rPr>
            </w:pPr>
            <w:r w:rsidRPr="00C949BF">
              <w:rPr>
                <w:rFonts w:cs="Arial"/>
                <w:sz w:val="20"/>
                <w:szCs w:val="20"/>
              </w:rPr>
              <w:t>Provisión de acceso y acompañamiento para reparación de cableado de salida de central por parte del operador</w:t>
            </w:r>
          </w:p>
        </w:tc>
        <w:tc>
          <w:tcPr>
            <w:tcW w:w="874" w:type="pct"/>
            <w:vAlign w:val="center"/>
          </w:tcPr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2 horas</w:t>
            </w:r>
          </w:p>
          <w:p w:rsidR="0070010C" w:rsidRPr="00596059" w:rsidRDefault="0070010C" w:rsidP="003E44CF">
            <w:pPr>
              <w:ind w:left="57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(+30% fuera de horario laboral)</w:t>
            </w:r>
          </w:p>
        </w:tc>
        <w:tc>
          <w:tcPr>
            <w:tcW w:w="478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95%</w:t>
            </w:r>
          </w:p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58" w:type="pct"/>
            <w:vAlign w:val="center"/>
          </w:tcPr>
          <w:p w:rsidR="0070010C" w:rsidRPr="00596059" w:rsidRDefault="0070010C" w:rsidP="003E44CF">
            <w:pPr>
              <w:rPr>
                <w:rFonts w:ascii="Arial Narrow" w:hAnsi="Arial Narrow" w:cs="Arial"/>
                <w:sz w:val="18"/>
                <w:szCs w:val="18"/>
              </w:rPr>
            </w:pPr>
            <w:r w:rsidRPr="00596059">
              <w:rPr>
                <w:rFonts w:ascii="Arial Narrow" w:hAnsi="Arial Narrow" w:cs="Arial"/>
                <w:sz w:val="18"/>
                <w:szCs w:val="18"/>
              </w:rPr>
              <w:t>Semestral</w:t>
            </w:r>
          </w:p>
        </w:tc>
        <w:tc>
          <w:tcPr>
            <w:tcW w:w="399" w:type="pct"/>
            <w:vAlign w:val="center"/>
          </w:tcPr>
          <w:p w:rsidR="0070010C" w:rsidRPr="00596059" w:rsidRDefault="0070010C" w:rsidP="00C949BF">
            <w:pPr>
              <w:jc w:val="center"/>
              <w:rPr>
                <w:rFonts w:cs="Arial"/>
                <w:sz w:val="18"/>
                <w:szCs w:val="18"/>
              </w:rPr>
            </w:pPr>
            <w:r w:rsidRPr="00596059">
              <w:rPr>
                <w:rFonts w:cs="Arial"/>
                <w:sz w:val="18"/>
                <w:szCs w:val="18"/>
              </w:rPr>
              <w:t>10%</w:t>
            </w:r>
          </w:p>
        </w:tc>
        <w:tc>
          <w:tcPr>
            <w:tcW w:w="1194" w:type="pct"/>
            <w:vAlign w:val="center"/>
          </w:tcPr>
          <w:p w:rsidR="0070010C" w:rsidRPr="00C949BF" w:rsidRDefault="0070010C" w:rsidP="003E44CF">
            <w:pPr>
              <w:rPr>
                <w:rFonts w:cs="Arial"/>
                <w:sz w:val="20"/>
                <w:szCs w:val="20"/>
              </w:rPr>
            </w:pPr>
            <w:r w:rsidRPr="00C949BF">
              <w:rPr>
                <w:rFonts w:cs="Arial"/>
                <w:sz w:val="20"/>
                <w:szCs w:val="20"/>
              </w:rPr>
              <w:t>Por hora de retraso (2)</w:t>
            </w:r>
          </w:p>
        </w:tc>
      </w:tr>
    </w:tbl>
    <w:p w:rsidR="0070010C" w:rsidRPr="00A64AB1" w:rsidRDefault="0070010C" w:rsidP="00E64A5B">
      <w:pPr>
        <w:jc w:val="both"/>
        <w:rPr>
          <w:rFonts w:cs="Arial"/>
          <w:sz w:val="22"/>
          <w:szCs w:val="22"/>
        </w:rPr>
      </w:pPr>
    </w:p>
    <w:p w:rsidR="00E64A5B" w:rsidRPr="005C0863" w:rsidRDefault="00E64810" w:rsidP="003E44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160"/>
        <w:ind w:left="567" w:right="282"/>
        <w:jc w:val="both"/>
        <w:rPr>
          <w:rFonts w:cs="Arial"/>
          <w:sz w:val="20"/>
          <w:szCs w:val="20"/>
        </w:rPr>
      </w:pPr>
      <w:r w:rsidRPr="005C0863">
        <w:rPr>
          <w:rFonts w:cs="Arial"/>
          <w:sz w:val="20"/>
          <w:szCs w:val="20"/>
        </w:rPr>
        <w:t xml:space="preserve">(1) </w:t>
      </w:r>
      <w:r w:rsidR="00E64A5B" w:rsidRPr="005C0863">
        <w:rPr>
          <w:rFonts w:cs="Arial"/>
          <w:sz w:val="20"/>
          <w:szCs w:val="20"/>
        </w:rPr>
        <w:t xml:space="preserve">El  concepto </w:t>
      </w:r>
      <w:r w:rsidR="003E44CF" w:rsidRPr="005C0863">
        <w:rPr>
          <w:rFonts w:cs="Arial"/>
          <w:sz w:val="20"/>
          <w:szCs w:val="20"/>
        </w:rPr>
        <w:t>“</w:t>
      </w:r>
      <w:r w:rsidR="00E64A5B" w:rsidRPr="005C0863">
        <w:rPr>
          <w:rFonts w:cs="Arial"/>
          <w:sz w:val="20"/>
          <w:szCs w:val="20"/>
        </w:rPr>
        <w:t>cuota de alta</w:t>
      </w:r>
      <w:r w:rsidR="003E44CF" w:rsidRPr="005C0863">
        <w:rPr>
          <w:rFonts w:cs="Arial"/>
          <w:sz w:val="20"/>
          <w:szCs w:val="20"/>
        </w:rPr>
        <w:t>”</w:t>
      </w:r>
      <w:r w:rsidR="00E64A5B" w:rsidRPr="005C0863">
        <w:rPr>
          <w:rFonts w:cs="Arial"/>
          <w:sz w:val="20"/>
          <w:szCs w:val="20"/>
        </w:rPr>
        <w:t xml:space="preserve"> incluye los precios no recurrentes del servicio SUC.</w:t>
      </w:r>
    </w:p>
    <w:p w:rsidR="003C2AC7" w:rsidRPr="005C0863" w:rsidRDefault="003A6149" w:rsidP="003E44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160"/>
        <w:ind w:left="567" w:right="282"/>
        <w:jc w:val="both"/>
        <w:rPr>
          <w:rFonts w:cs="Arial"/>
          <w:sz w:val="20"/>
          <w:szCs w:val="20"/>
        </w:rPr>
      </w:pPr>
      <w:r w:rsidRPr="005C0863">
        <w:rPr>
          <w:rFonts w:cs="Arial"/>
          <w:sz w:val="20"/>
          <w:szCs w:val="20"/>
        </w:rPr>
        <w:t>(2) Calculado sobre la cuota de alta del tendido de un cable de 256 fibras sobre las canalizaciones implicadas.</w:t>
      </w:r>
    </w:p>
    <w:p w:rsidR="0070010C" w:rsidRPr="005C0863" w:rsidRDefault="003A6149" w:rsidP="003E44CF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160"/>
        <w:ind w:left="567" w:right="282"/>
        <w:jc w:val="both"/>
        <w:rPr>
          <w:rFonts w:cs="Arial"/>
          <w:sz w:val="20"/>
          <w:szCs w:val="20"/>
        </w:rPr>
      </w:pPr>
      <w:r w:rsidRPr="005C0863">
        <w:rPr>
          <w:rFonts w:cs="Arial"/>
          <w:sz w:val="20"/>
          <w:szCs w:val="20"/>
        </w:rPr>
        <w:t>(3) Calculado sobre la cuota recurrente anual de alquiler del tramo afectado por la avería.</w:t>
      </w:r>
    </w:p>
    <w:p w:rsidR="0070010C" w:rsidRPr="005C0863" w:rsidRDefault="003A6149" w:rsidP="005C0863">
      <w:pPr>
        <w:pStyle w:val="Prrafodelista"/>
        <w:numPr>
          <w:ilvl w:val="0"/>
          <w:numId w:val="18"/>
        </w:numPr>
        <w:spacing w:after="160"/>
        <w:ind w:left="851" w:right="140" w:hanging="283"/>
        <w:jc w:val="both"/>
        <w:rPr>
          <w:rFonts w:ascii="Arial" w:hAnsi="Arial" w:cs="Arial"/>
          <w:sz w:val="22"/>
          <w:szCs w:val="22"/>
        </w:rPr>
      </w:pPr>
      <w:r w:rsidRPr="005C0863">
        <w:rPr>
          <w:rFonts w:ascii="Arial" w:hAnsi="Arial" w:cs="Arial"/>
          <w:sz w:val="22"/>
          <w:szCs w:val="22"/>
        </w:rPr>
        <w:t>En caso de incumplimiento, el pago de penalizaciones aplicará sobre el conjunto de solicitudes que hayan causado retraso en el periodo analizado.</w:t>
      </w:r>
    </w:p>
    <w:p w:rsidR="003A6149" w:rsidRPr="005C0863" w:rsidRDefault="003A6149" w:rsidP="005C0863">
      <w:pPr>
        <w:pStyle w:val="Prrafodelista"/>
        <w:numPr>
          <w:ilvl w:val="0"/>
          <w:numId w:val="18"/>
        </w:numPr>
        <w:spacing w:after="160"/>
        <w:ind w:left="851" w:right="140" w:hanging="283"/>
        <w:jc w:val="both"/>
        <w:rPr>
          <w:rFonts w:ascii="Arial" w:hAnsi="Arial" w:cs="Arial"/>
          <w:sz w:val="22"/>
          <w:szCs w:val="22"/>
        </w:rPr>
      </w:pPr>
      <w:r w:rsidRPr="005C0863">
        <w:rPr>
          <w:rFonts w:ascii="Arial" w:hAnsi="Arial" w:cs="Arial"/>
          <w:sz w:val="22"/>
          <w:szCs w:val="22"/>
        </w:rPr>
        <w:t>No se define un límite máximo a la cuantía a sufragar por Telefónica.</w:t>
      </w:r>
    </w:p>
    <w:p w:rsidR="005C0863" w:rsidRPr="005C0863" w:rsidRDefault="005C0863" w:rsidP="005C0863">
      <w:pPr>
        <w:spacing w:before="360" w:after="120"/>
        <w:jc w:val="both"/>
        <w:rPr>
          <w:rFonts w:cs="Arial"/>
          <w:b/>
          <w:bCs/>
          <w:sz w:val="22"/>
          <w:szCs w:val="22"/>
          <w:u w:val="single"/>
        </w:rPr>
      </w:pPr>
      <w:r w:rsidRPr="005C0863">
        <w:rPr>
          <w:rFonts w:cs="Arial"/>
          <w:b/>
          <w:sz w:val="22"/>
          <w:szCs w:val="22"/>
          <w:u w:val="single"/>
        </w:rPr>
        <w:t>Desplazamiento infructuoso</w:t>
      </w:r>
    </w:p>
    <w:p w:rsidR="00E64A5B" w:rsidRPr="00A64AB1" w:rsidRDefault="005C0863" w:rsidP="005C0863">
      <w:pPr>
        <w:spacing w:after="160"/>
        <w:ind w:right="140"/>
        <w:jc w:val="both"/>
        <w:rPr>
          <w:rFonts w:cs="Arial"/>
          <w:b/>
          <w:bCs/>
          <w:sz w:val="22"/>
          <w:szCs w:val="22"/>
        </w:rPr>
      </w:pPr>
      <w:r w:rsidRPr="005C0863">
        <w:rPr>
          <w:rFonts w:cs="Arial"/>
          <w:sz w:val="22"/>
          <w:szCs w:val="22"/>
        </w:rPr>
        <w:t xml:space="preserve">Por otra parte </w:t>
      </w:r>
      <w:r w:rsidR="003C2AC7" w:rsidRPr="005C0863">
        <w:rPr>
          <w:rFonts w:cs="Arial"/>
          <w:sz w:val="22"/>
          <w:szCs w:val="22"/>
        </w:rPr>
        <w:t>se establece la penalización siguiente aplicable tanto a Telefónica como al operador autorizado:</w:t>
      </w:r>
    </w:p>
    <w:p w:rsidR="00E64A5B" w:rsidRPr="00A64AB1" w:rsidRDefault="00E316A5" w:rsidP="00E64A5B">
      <w:pPr>
        <w:jc w:val="both"/>
        <w:rPr>
          <w:rFonts w:cs="Arial"/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5605145" cy="700405"/>
            <wp:effectExtent l="1905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A5B" w:rsidRPr="00A64AB1" w:rsidRDefault="00E64A5B" w:rsidP="00E64A5B">
      <w:pPr>
        <w:jc w:val="both"/>
        <w:rPr>
          <w:rFonts w:cs="Arial"/>
          <w:sz w:val="22"/>
          <w:szCs w:val="22"/>
        </w:rPr>
      </w:pPr>
    </w:p>
    <w:p w:rsidR="00E64A5B" w:rsidRPr="005C0863" w:rsidRDefault="00E64A5B" w:rsidP="005C0863">
      <w:pPr>
        <w:pStyle w:val="Prrafodelista"/>
        <w:numPr>
          <w:ilvl w:val="0"/>
          <w:numId w:val="18"/>
        </w:numPr>
        <w:spacing w:after="160"/>
        <w:ind w:left="567" w:right="140" w:hanging="283"/>
        <w:jc w:val="both"/>
        <w:rPr>
          <w:rFonts w:ascii="Arial" w:hAnsi="Arial" w:cs="Arial"/>
          <w:sz w:val="22"/>
          <w:szCs w:val="22"/>
        </w:rPr>
      </w:pPr>
      <w:r w:rsidRPr="005C0863">
        <w:rPr>
          <w:rFonts w:ascii="Arial" w:hAnsi="Arial" w:cs="Arial"/>
          <w:sz w:val="22"/>
          <w:szCs w:val="22"/>
        </w:rPr>
        <w:t>En caso de desplazamiento infructuoso o improcedente, el operador  deberá sufragar los costes de desplazamiento del personal y equipos empleados según las tarifas recogidas en la tabla superior.</w:t>
      </w:r>
    </w:p>
    <w:p w:rsidR="00E64A5B" w:rsidRPr="005C0863" w:rsidRDefault="00E64A5B" w:rsidP="005C0863">
      <w:pPr>
        <w:pStyle w:val="Prrafodelista"/>
        <w:numPr>
          <w:ilvl w:val="0"/>
          <w:numId w:val="18"/>
        </w:numPr>
        <w:spacing w:after="160"/>
        <w:ind w:left="567" w:right="140" w:hanging="283"/>
        <w:jc w:val="both"/>
        <w:rPr>
          <w:rFonts w:ascii="Arial" w:hAnsi="Arial" w:cs="Arial"/>
          <w:sz w:val="22"/>
          <w:szCs w:val="22"/>
        </w:rPr>
      </w:pPr>
      <w:r w:rsidRPr="005C0863">
        <w:rPr>
          <w:rFonts w:ascii="Arial" w:hAnsi="Arial" w:cs="Arial"/>
          <w:sz w:val="22"/>
          <w:szCs w:val="22"/>
        </w:rPr>
        <w:t>En caso de incumplimiento, el pago de penalizaciones aplicará  sobre la solicitud objeto de actuación improcedente.</w:t>
      </w:r>
    </w:p>
    <w:p w:rsidR="00E64A5B" w:rsidRPr="00A64AB1" w:rsidRDefault="00E64A5B" w:rsidP="00E64A5B">
      <w:pPr>
        <w:pStyle w:val="Textoindependiente2"/>
        <w:ind w:left="360"/>
        <w:jc w:val="both"/>
        <w:rPr>
          <w:sz w:val="22"/>
          <w:szCs w:val="22"/>
        </w:rPr>
      </w:pPr>
    </w:p>
    <w:p w:rsidR="00E64A5B" w:rsidRPr="00F542E3" w:rsidRDefault="00E64A5B" w:rsidP="00F542E3">
      <w:pPr>
        <w:pStyle w:val="Ttulo1"/>
        <w:numPr>
          <w:ilvl w:val="1"/>
          <w:numId w:val="8"/>
        </w:numPr>
        <w:tabs>
          <w:tab w:val="clear" w:pos="792"/>
          <w:tab w:val="num" w:pos="567"/>
        </w:tabs>
        <w:ind w:left="567" w:hanging="567"/>
      </w:pPr>
      <w:r w:rsidRPr="00F542E3">
        <w:t>REQUISITOS PARA LA PERCEPCION DE PENALIZACIONES</w:t>
      </w:r>
    </w:p>
    <w:p w:rsidR="00E64A5B" w:rsidRPr="00A64AB1" w:rsidRDefault="00E64A5B" w:rsidP="00E64A5B">
      <w:pPr>
        <w:jc w:val="both"/>
        <w:rPr>
          <w:rFonts w:cs="Arial"/>
          <w:sz w:val="22"/>
          <w:szCs w:val="22"/>
        </w:rPr>
      </w:pPr>
      <w:r w:rsidRPr="00A64AB1">
        <w:rPr>
          <w:rFonts w:cs="Arial"/>
          <w:sz w:val="22"/>
          <w:szCs w:val="22"/>
        </w:rPr>
        <w:t>El análisis de indicadores para el cálculo de penalizaciones se realizará semestralmente:</w:t>
      </w:r>
    </w:p>
    <w:p w:rsidR="00E64A5B" w:rsidRPr="00A64AB1" w:rsidRDefault="00E64A5B" w:rsidP="00E64A5B">
      <w:pPr>
        <w:pStyle w:val="Prrafodelista"/>
        <w:rPr>
          <w:rFonts w:ascii="Arial" w:hAnsi="Arial" w:cs="Arial"/>
          <w:sz w:val="22"/>
          <w:szCs w:val="22"/>
        </w:rPr>
      </w:pPr>
    </w:p>
    <w:p w:rsidR="00E64A5B" w:rsidRPr="00A64AB1" w:rsidRDefault="00E64A5B" w:rsidP="005C0863">
      <w:pPr>
        <w:numPr>
          <w:ilvl w:val="1"/>
          <w:numId w:val="17"/>
        </w:numPr>
        <w:ind w:left="567" w:hanging="283"/>
        <w:jc w:val="both"/>
        <w:rPr>
          <w:rFonts w:cs="Arial"/>
          <w:sz w:val="22"/>
          <w:szCs w:val="22"/>
        </w:rPr>
      </w:pPr>
      <w:r w:rsidRPr="00A64AB1">
        <w:rPr>
          <w:rFonts w:cs="Arial"/>
          <w:sz w:val="22"/>
          <w:szCs w:val="22"/>
        </w:rPr>
        <w:t>Enero: análisis de periodo Julio – Diciembre del año anterior</w:t>
      </w:r>
    </w:p>
    <w:p w:rsidR="00E64A5B" w:rsidRPr="00A57A6C" w:rsidRDefault="00E64A5B" w:rsidP="00E64A5B">
      <w:pPr>
        <w:numPr>
          <w:ilvl w:val="1"/>
          <w:numId w:val="17"/>
        </w:numPr>
        <w:ind w:left="567" w:hanging="283"/>
        <w:jc w:val="both"/>
        <w:rPr>
          <w:rFonts w:cs="Arial"/>
          <w:sz w:val="22"/>
          <w:szCs w:val="22"/>
        </w:rPr>
      </w:pPr>
      <w:r w:rsidRPr="00A57A6C">
        <w:rPr>
          <w:rFonts w:cs="Arial"/>
          <w:sz w:val="22"/>
          <w:szCs w:val="22"/>
        </w:rPr>
        <w:t>Julio: análisis de periodo Enero – Junio del año en curso</w:t>
      </w:r>
    </w:p>
    <w:sectPr w:rsidR="00E64A5B" w:rsidRPr="00A57A6C" w:rsidSect="00C104DD">
      <w:headerReference w:type="default" r:id="rId15"/>
      <w:footerReference w:type="default" r:id="rId16"/>
      <w:pgSz w:w="11906" w:h="16838"/>
      <w:pgMar w:top="46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374" w:rsidRDefault="00C56374">
      <w:r>
        <w:separator/>
      </w:r>
    </w:p>
  </w:endnote>
  <w:endnote w:type="continuationSeparator" w:id="0">
    <w:p w:rsidR="00C56374" w:rsidRDefault="00C563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heSansCorrespondence">
    <w:altName w:val="Euphemia"/>
    <w:charset w:val="00"/>
    <w:family w:val="swiss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374" w:rsidRDefault="00C56374">
    <w:pPr>
      <w:pStyle w:val="Piedepgina"/>
      <w:rPr>
        <w:sz w:val="18"/>
      </w:rPr>
    </w:pPr>
  </w:p>
  <w:p w:rsidR="00C56374" w:rsidRDefault="00C56374">
    <w:pPr>
      <w:pStyle w:val="Piedepgina"/>
      <w:rPr>
        <w:sz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374" w:rsidRDefault="00C56374">
    <w:pPr>
      <w:pStyle w:val="Piedepgina"/>
      <w:pBdr>
        <w:top w:val="single" w:sz="4" w:space="1" w:color="auto"/>
      </w:pBdr>
      <w:rPr>
        <w:sz w:val="18"/>
      </w:rPr>
    </w:pPr>
    <w:r>
      <w:rPr>
        <w:i/>
        <w:iCs/>
        <w:sz w:val="20"/>
      </w:rPr>
      <w:t>Indicadores y Niveles de Calidad</w:t>
    </w:r>
    <w:r>
      <w:t xml:space="preserve">   </w:t>
    </w:r>
    <w:r>
      <w:rPr>
        <w:sz w:val="18"/>
      </w:rPr>
      <w:t xml:space="preserve">                                                                                    Página </w:t>
    </w:r>
    <w:r>
      <w:rPr>
        <w:sz w:val="18"/>
      </w:rPr>
      <w:fldChar w:fldCharType="begin"/>
    </w:r>
    <w:r>
      <w:rPr>
        <w:sz w:val="18"/>
      </w:rPr>
      <w:instrText xml:space="preserve"> PAGE </w:instrText>
    </w:r>
    <w:r>
      <w:rPr>
        <w:sz w:val="18"/>
      </w:rPr>
      <w:fldChar w:fldCharType="separate"/>
    </w:r>
    <w:r w:rsidR="00085153">
      <w:rPr>
        <w:noProof/>
        <w:sz w:val="18"/>
      </w:rPr>
      <w:t>6</w:t>
    </w:r>
    <w:r>
      <w:rPr>
        <w:sz w:val="18"/>
      </w:rPr>
      <w:fldChar w:fldCharType="end"/>
    </w:r>
    <w:r>
      <w:rPr>
        <w:sz w:val="18"/>
      </w:rPr>
      <w:t xml:space="preserve"> de </w:t>
    </w:r>
    <w:r>
      <w:rPr>
        <w:sz w:val="18"/>
      </w:rPr>
      <w:fldChar w:fldCharType="begin"/>
    </w:r>
    <w:r>
      <w:rPr>
        <w:sz w:val="18"/>
      </w:rPr>
      <w:instrText xml:space="preserve"> NUMPAGES </w:instrText>
    </w:r>
    <w:r>
      <w:rPr>
        <w:sz w:val="18"/>
      </w:rPr>
      <w:fldChar w:fldCharType="separate"/>
    </w:r>
    <w:r w:rsidR="00085153">
      <w:rPr>
        <w:noProof/>
        <w:sz w:val="18"/>
      </w:rPr>
      <w:t>7</w:t>
    </w:r>
    <w:r>
      <w:rPr>
        <w:sz w:val="18"/>
      </w:rPr>
      <w:fldChar w:fldCharType="end"/>
    </w:r>
  </w:p>
  <w:p w:rsidR="00C56374" w:rsidRDefault="00C56374">
    <w:pPr>
      <w:pStyle w:val="Piedepgina"/>
      <w:rPr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374" w:rsidRDefault="00C56374">
      <w:r>
        <w:separator/>
      </w:r>
    </w:p>
  </w:footnote>
  <w:footnote w:type="continuationSeparator" w:id="0">
    <w:p w:rsidR="00C56374" w:rsidRDefault="00C56374">
      <w:r>
        <w:continuationSeparator/>
      </w:r>
    </w:p>
  </w:footnote>
  <w:footnote w:id="1">
    <w:p w:rsidR="00C56374" w:rsidRPr="00E912F0" w:rsidRDefault="00C56374" w:rsidP="00C53138">
      <w:pPr>
        <w:pStyle w:val="Textonotapie"/>
        <w:jc w:val="both"/>
      </w:pPr>
      <w:r>
        <w:rPr>
          <w:rStyle w:val="Refdenotaalpie"/>
        </w:rPr>
        <w:footnoteRef/>
      </w:r>
      <w:r>
        <w:t xml:space="preserve"> </w:t>
      </w:r>
      <w:r w:rsidRPr="00E912F0">
        <w:rPr>
          <w:sz w:val="18"/>
          <w:szCs w:val="18"/>
        </w:rPr>
        <w:t xml:space="preserve">Telefónica remitirá dicha información con carácter trimestral a </w:t>
      </w:r>
      <w:r>
        <w:rPr>
          <w:sz w:val="18"/>
          <w:szCs w:val="18"/>
        </w:rPr>
        <w:t>la CNMC</w:t>
      </w:r>
      <w:r w:rsidRPr="00E912F0">
        <w:rPr>
          <w:sz w:val="18"/>
          <w:szCs w:val="18"/>
        </w:rPr>
        <w:t xml:space="preserve"> mediante correo electrónico a la dirección "datos-fibra@c</w:t>
      </w:r>
      <w:r>
        <w:rPr>
          <w:sz w:val="18"/>
          <w:szCs w:val="18"/>
        </w:rPr>
        <w:t>nmc</w:t>
      </w:r>
      <w:r w:rsidRPr="00E912F0">
        <w:rPr>
          <w:sz w:val="18"/>
          <w:szCs w:val="18"/>
        </w:rPr>
        <w:t>.es", en formato de hoja de cálculo procesable, y correspondiente al trimestre anterior. Los envíos se realizarán antes de diez días a partir del vencimiento del mes objeto del envío</w:t>
      </w:r>
      <w:r>
        <w:rPr>
          <w:sz w:val="18"/>
          <w:szCs w:val="18"/>
        </w:rPr>
        <w:t>.</w:t>
      </w:r>
    </w:p>
  </w:footnote>
  <w:footnote w:id="2">
    <w:p w:rsidR="00C56374" w:rsidRPr="00650FC6" w:rsidRDefault="00C56374" w:rsidP="001048E6">
      <w:pPr>
        <w:pStyle w:val="Textonotapie"/>
        <w:jc w:val="both"/>
        <w:rPr>
          <w:sz w:val="18"/>
          <w:szCs w:val="18"/>
        </w:rPr>
      </w:pPr>
      <w:r w:rsidRPr="00650FC6">
        <w:rPr>
          <w:rStyle w:val="Refdenotaalpie"/>
          <w:sz w:val="18"/>
          <w:szCs w:val="18"/>
        </w:rPr>
        <w:footnoteRef/>
      </w:r>
      <w:r w:rsidRPr="00650FC6">
        <w:rPr>
          <w:sz w:val="18"/>
          <w:szCs w:val="18"/>
        </w:rPr>
        <w:t xml:space="preserve"> En relación con todas las instalaciones efectuadas para constituir la red de acceso de fibra óptica de Telefónica, ya sea en zonas de nueva instalación (zonas </w:t>
      </w:r>
      <w:proofErr w:type="spellStart"/>
      <w:r w:rsidRPr="00650FC6">
        <w:rPr>
          <w:sz w:val="18"/>
          <w:szCs w:val="18"/>
        </w:rPr>
        <w:t>greenfield</w:t>
      </w:r>
      <w:proofErr w:type="spellEnd"/>
      <w:r w:rsidRPr="00650FC6">
        <w:rPr>
          <w:sz w:val="18"/>
          <w:szCs w:val="18"/>
        </w:rPr>
        <w:t>) o en aquéllas donde se superpone a red de acceso de cobre</w:t>
      </w:r>
      <w:r>
        <w:rPr>
          <w:sz w:val="18"/>
          <w:szCs w:val="18"/>
        </w:rPr>
        <w:t>.</w:t>
      </w:r>
    </w:p>
  </w:footnote>
  <w:footnote w:id="3">
    <w:p w:rsidR="00C56374" w:rsidRPr="00650FC6" w:rsidRDefault="00C56374" w:rsidP="001048E6">
      <w:pPr>
        <w:pStyle w:val="Textonotapie"/>
        <w:jc w:val="both"/>
        <w:rPr>
          <w:sz w:val="18"/>
          <w:szCs w:val="18"/>
        </w:rPr>
      </w:pPr>
      <w:r w:rsidRPr="00650FC6">
        <w:rPr>
          <w:rStyle w:val="Refdenotaalpie"/>
          <w:sz w:val="18"/>
          <w:szCs w:val="18"/>
        </w:rPr>
        <w:footnoteRef/>
      </w:r>
      <w:r w:rsidRPr="00650FC6">
        <w:rPr>
          <w:sz w:val="18"/>
          <w:szCs w:val="18"/>
        </w:rPr>
        <w:t xml:space="preserve"> En relación con todas las instalaciones efectuadas para constituir la red de acceso de fibra óptica de Telefónica, ya sea en zonas de nueva instalación (zonas </w:t>
      </w:r>
      <w:proofErr w:type="spellStart"/>
      <w:r w:rsidRPr="00650FC6">
        <w:rPr>
          <w:sz w:val="18"/>
          <w:szCs w:val="18"/>
        </w:rPr>
        <w:t>greenfield</w:t>
      </w:r>
      <w:proofErr w:type="spellEnd"/>
      <w:r w:rsidRPr="00650FC6">
        <w:rPr>
          <w:sz w:val="18"/>
          <w:szCs w:val="18"/>
        </w:rPr>
        <w:t>) o en aquéllas donde se superpone a red de acceso de cobre</w:t>
      </w:r>
      <w:r>
        <w:rPr>
          <w:sz w:val="18"/>
          <w:szCs w:val="18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374" w:rsidRDefault="00C56374">
    <w:pPr>
      <w:pStyle w:val="Textoindependiente2"/>
      <w:rPr>
        <w:rFonts w:ascii="TheSansCorrespondence" w:hAnsi="TheSansCorrespondence"/>
        <w:b/>
        <w:bCs/>
        <w:color w:val="C0C0C0"/>
        <w:sz w:val="18"/>
        <w:u w:val="single"/>
      </w:rPr>
    </w:pPr>
  </w:p>
  <w:p w:rsidR="00C56374" w:rsidRDefault="00C56374">
    <w:pPr>
      <w:pStyle w:val="Textoindependiente"/>
      <w:autoSpaceDE/>
      <w:autoSpaceDN/>
      <w:adjustRightInd/>
      <w:spacing w:line="240" w:lineRule="auto"/>
      <w:rPr>
        <w:sz w:val="28"/>
        <w:u w:val="single"/>
      </w:rPr>
    </w:pPr>
  </w:p>
  <w:p w:rsidR="00C56374" w:rsidRDefault="00C56374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374" w:rsidRPr="00F542E3" w:rsidRDefault="00C56374">
    <w:pPr>
      <w:pStyle w:val="Textoindependiente2"/>
      <w:pBdr>
        <w:bottom w:val="single" w:sz="4" w:space="1" w:color="auto"/>
      </w:pBdr>
      <w:rPr>
        <w:rFonts w:ascii="Arial Narrow" w:hAnsi="Arial Narrow"/>
        <w:b/>
        <w:bCs/>
        <w:color w:val="C0C0C0"/>
        <w:sz w:val="18"/>
        <w:szCs w:val="18"/>
        <w:u w:val="single"/>
      </w:rPr>
    </w:pPr>
    <w:r w:rsidRPr="00F542E3">
      <w:rPr>
        <w:rFonts w:ascii="Arial Narrow" w:hAnsi="Arial Narrow"/>
        <w:sz w:val="18"/>
        <w:szCs w:val="18"/>
      </w:rPr>
      <w:t>OFERTA DE REFERENCIA DE SERVICIOS MAYORISTAS DE ACCESOS A INFRAESTRUCTURAS DE OBRA CIVIL</w:t>
    </w:r>
  </w:p>
  <w:p w:rsidR="00C56374" w:rsidRDefault="00C56374">
    <w:pPr>
      <w:pStyle w:val="Textoindependiente"/>
      <w:autoSpaceDE/>
      <w:autoSpaceDN/>
      <w:adjustRightInd/>
      <w:spacing w:line="240" w:lineRule="auto"/>
      <w:rPr>
        <w:sz w:val="28"/>
        <w:u w:val="single"/>
      </w:rPr>
    </w:pPr>
  </w:p>
  <w:p w:rsidR="00C56374" w:rsidRDefault="00C56374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41A63"/>
    <w:multiLevelType w:val="hybridMultilevel"/>
    <w:tmpl w:val="0CCEBA08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024C43"/>
    <w:multiLevelType w:val="hybridMultilevel"/>
    <w:tmpl w:val="B31825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7407B61"/>
    <w:multiLevelType w:val="hybridMultilevel"/>
    <w:tmpl w:val="3CFE2E02"/>
    <w:lvl w:ilvl="0" w:tplc="CF8A78A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EE4951"/>
    <w:multiLevelType w:val="hybridMultilevel"/>
    <w:tmpl w:val="30101E7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4">
    <w:nsid w:val="4D8356EF"/>
    <w:multiLevelType w:val="hybridMultilevel"/>
    <w:tmpl w:val="FBCA2958"/>
    <w:lvl w:ilvl="0" w:tplc="ECA8A1AE">
      <w:start w:val="1"/>
      <w:numFmt w:val="lowerLetter"/>
      <w:lvlText w:val="%1)"/>
      <w:lvlJc w:val="left"/>
      <w:pPr>
        <w:tabs>
          <w:tab w:val="num" w:pos="420"/>
        </w:tabs>
        <w:ind w:left="420" w:hanging="360"/>
      </w:pPr>
      <w:rPr>
        <w:rFonts w:hint="default"/>
        <w:u w:val="none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5">
    <w:nsid w:val="58840F9F"/>
    <w:multiLevelType w:val="hybridMultilevel"/>
    <w:tmpl w:val="EAECF24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B4E4BA7"/>
    <w:multiLevelType w:val="hybridMultilevel"/>
    <w:tmpl w:val="FA6EE196"/>
    <w:lvl w:ilvl="0" w:tplc="0C0A0001">
      <w:start w:val="1"/>
      <w:numFmt w:val="bullet"/>
      <w:lvlText w:val=""/>
      <w:lvlJc w:val="left"/>
      <w:pPr>
        <w:tabs>
          <w:tab w:val="num" w:pos="567"/>
        </w:tabs>
        <w:ind w:left="567" w:hanging="360"/>
      </w:pPr>
      <w:rPr>
        <w:rFonts w:ascii="Symbol" w:hAnsi="Symbol" w:hint="default"/>
      </w:rPr>
    </w:lvl>
    <w:lvl w:ilvl="1" w:tplc="CF8A78A6">
      <w:start w:val="4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Times New Roman" w:eastAsia="Times New Roman" w:hAnsi="Times New Roman" w:cs="Times New Roman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007"/>
        </w:tabs>
        <w:ind w:left="200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27"/>
        </w:tabs>
        <w:ind w:left="272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47"/>
        </w:tabs>
        <w:ind w:left="3447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67"/>
        </w:tabs>
        <w:ind w:left="416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87"/>
        </w:tabs>
        <w:ind w:left="488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607"/>
        </w:tabs>
        <w:ind w:left="5607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27"/>
        </w:tabs>
        <w:ind w:left="6327" w:hanging="360"/>
      </w:pPr>
      <w:rPr>
        <w:rFonts w:ascii="Wingdings" w:hAnsi="Wingdings" w:hint="default"/>
      </w:rPr>
    </w:lvl>
  </w:abstractNum>
  <w:abstractNum w:abstractNumId="7">
    <w:nsid w:val="6FEA2923"/>
    <w:multiLevelType w:val="hybridMultilevel"/>
    <w:tmpl w:val="E03A9A0E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65903ED"/>
    <w:multiLevelType w:val="multilevel"/>
    <w:tmpl w:val="7902D48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b/>
        <w:bCs w:val="0"/>
      </w:rPr>
    </w:lvl>
    <w:lvl w:ilvl="1">
      <w:start w:val="1"/>
      <w:numFmt w:val="decimal"/>
      <w:lvlText w:val="%1.%2"/>
      <w:lvlJc w:val="left"/>
      <w:pPr>
        <w:tabs>
          <w:tab w:val="num" w:pos="104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9">
    <w:nsid w:val="78AB14BA"/>
    <w:multiLevelType w:val="multilevel"/>
    <w:tmpl w:val="CE44AC18"/>
    <w:lvl w:ilvl="0">
      <w:start w:val="1"/>
      <w:numFmt w:val="decimal"/>
      <w:pStyle w:val="Ttulo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">
    <w:nsid w:val="7C3D7873"/>
    <w:multiLevelType w:val="hybridMultilevel"/>
    <w:tmpl w:val="5AEA492C"/>
    <w:lvl w:ilvl="0" w:tplc="CF8A78A6">
      <w:start w:val="4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6"/>
  </w:num>
  <w:num w:numId="5">
    <w:abstractNumId w:val="1"/>
  </w:num>
  <w:num w:numId="6">
    <w:abstractNumId w:val="5"/>
  </w:num>
  <w:num w:numId="7">
    <w:abstractNumId w:val="7"/>
  </w:num>
  <w:num w:numId="8">
    <w:abstractNumId w:val="9"/>
  </w:num>
  <w:num w:numId="9">
    <w:abstractNumId w:val="9"/>
  </w:num>
  <w:num w:numId="10">
    <w:abstractNumId w:val="9"/>
  </w:num>
  <w:num w:numId="11">
    <w:abstractNumId w:val="9"/>
  </w:num>
  <w:num w:numId="12">
    <w:abstractNumId w:val="9"/>
  </w:num>
  <w:num w:numId="13">
    <w:abstractNumId w:val="9"/>
  </w:num>
  <w:num w:numId="14">
    <w:abstractNumId w:val="9"/>
  </w:num>
  <w:num w:numId="15">
    <w:abstractNumId w:val="9"/>
  </w:num>
  <w:num w:numId="16">
    <w:abstractNumId w:val="2"/>
  </w:num>
  <w:num w:numId="17">
    <w:abstractNumId w:val="0"/>
  </w:num>
  <w:num w:numId="18">
    <w:abstractNumId w:val="10"/>
  </w:num>
  <w:num w:numId="19">
    <w:abstractNumId w:val="9"/>
  </w:num>
  <w:num w:numId="20">
    <w:abstractNumId w:val="9"/>
  </w:num>
  <w:num w:numId="21">
    <w:abstractNumId w:val="9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64A5B"/>
    <w:rsid w:val="00085153"/>
    <w:rsid w:val="00095FA4"/>
    <w:rsid w:val="000A20BE"/>
    <w:rsid w:val="000B1286"/>
    <w:rsid w:val="000B4CEF"/>
    <w:rsid w:val="000E7F28"/>
    <w:rsid w:val="001048E6"/>
    <w:rsid w:val="0018515D"/>
    <w:rsid w:val="001E3089"/>
    <w:rsid w:val="00201F9A"/>
    <w:rsid w:val="002031CB"/>
    <w:rsid w:val="002327A3"/>
    <w:rsid w:val="00246B48"/>
    <w:rsid w:val="00251F52"/>
    <w:rsid w:val="0027438B"/>
    <w:rsid w:val="0029033F"/>
    <w:rsid w:val="00290CC0"/>
    <w:rsid w:val="00326E48"/>
    <w:rsid w:val="0035246B"/>
    <w:rsid w:val="00382288"/>
    <w:rsid w:val="0039311E"/>
    <w:rsid w:val="003A6149"/>
    <w:rsid w:val="003C2AC7"/>
    <w:rsid w:val="003E44CF"/>
    <w:rsid w:val="00406C2F"/>
    <w:rsid w:val="004A7415"/>
    <w:rsid w:val="004D23F6"/>
    <w:rsid w:val="004F3B6B"/>
    <w:rsid w:val="004F5AD3"/>
    <w:rsid w:val="00505C4C"/>
    <w:rsid w:val="0056461B"/>
    <w:rsid w:val="005715D5"/>
    <w:rsid w:val="00586A09"/>
    <w:rsid w:val="00596059"/>
    <w:rsid w:val="005A11F2"/>
    <w:rsid w:val="005C0863"/>
    <w:rsid w:val="00627E89"/>
    <w:rsid w:val="00650FC6"/>
    <w:rsid w:val="0070010C"/>
    <w:rsid w:val="0077525A"/>
    <w:rsid w:val="0080166A"/>
    <w:rsid w:val="008213A4"/>
    <w:rsid w:val="00854FF8"/>
    <w:rsid w:val="008765A4"/>
    <w:rsid w:val="008F6AB9"/>
    <w:rsid w:val="009578AD"/>
    <w:rsid w:val="00995C5B"/>
    <w:rsid w:val="009B2B82"/>
    <w:rsid w:val="009D7959"/>
    <w:rsid w:val="00A02DD9"/>
    <w:rsid w:val="00A17986"/>
    <w:rsid w:val="00A45267"/>
    <w:rsid w:val="00A45FC3"/>
    <w:rsid w:val="00A46E42"/>
    <w:rsid w:val="00A57A6C"/>
    <w:rsid w:val="00A64AB1"/>
    <w:rsid w:val="00AF35F5"/>
    <w:rsid w:val="00B04A69"/>
    <w:rsid w:val="00B266ED"/>
    <w:rsid w:val="00B57FA1"/>
    <w:rsid w:val="00B67836"/>
    <w:rsid w:val="00B873E3"/>
    <w:rsid w:val="00B953D4"/>
    <w:rsid w:val="00C104DD"/>
    <w:rsid w:val="00C212E3"/>
    <w:rsid w:val="00C53138"/>
    <w:rsid w:val="00C56374"/>
    <w:rsid w:val="00C77B37"/>
    <w:rsid w:val="00C949BF"/>
    <w:rsid w:val="00D04734"/>
    <w:rsid w:val="00D30C77"/>
    <w:rsid w:val="00DA6178"/>
    <w:rsid w:val="00E316A5"/>
    <w:rsid w:val="00E43026"/>
    <w:rsid w:val="00E64810"/>
    <w:rsid w:val="00E64A5B"/>
    <w:rsid w:val="00EE4ACA"/>
    <w:rsid w:val="00EE5B4C"/>
    <w:rsid w:val="00EF2576"/>
    <w:rsid w:val="00EF3F5B"/>
    <w:rsid w:val="00F3454F"/>
    <w:rsid w:val="00F35223"/>
    <w:rsid w:val="00F368F7"/>
    <w:rsid w:val="00F36960"/>
    <w:rsid w:val="00F513CC"/>
    <w:rsid w:val="00F542E3"/>
    <w:rsid w:val="00F95E8B"/>
    <w:rsid w:val="00FB10D5"/>
    <w:rsid w:val="00FD5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64A5B"/>
    <w:rPr>
      <w:rFonts w:ascii="Arial" w:eastAsia="Times New Roman" w:hAnsi="Arial"/>
      <w:sz w:val="24"/>
      <w:szCs w:val="24"/>
    </w:rPr>
  </w:style>
  <w:style w:type="paragraph" w:styleId="Ttulo1">
    <w:name w:val="heading 1"/>
    <w:aliases w:val="Título 1 modificado"/>
    <w:basedOn w:val="Normal"/>
    <w:next w:val="Normal"/>
    <w:link w:val="Ttulo1Car"/>
    <w:uiPriority w:val="99"/>
    <w:qFormat/>
    <w:rsid w:val="00F542E3"/>
    <w:pPr>
      <w:keepNext/>
      <w:keepLines/>
      <w:widowControl w:val="0"/>
      <w:numPr>
        <w:numId w:val="8"/>
      </w:numPr>
      <w:suppressAutoHyphens/>
      <w:spacing w:before="240" w:after="240"/>
      <w:jc w:val="both"/>
      <w:outlineLvl w:val="0"/>
    </w:pPr>
    <w:rPr>
      <w:b/>
      <w:caps/>
      <w:noProof/>
      <w:color w:val="142C90"/>
      <w:kern w:val="2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semiHidden/>
    <w:rsid w:val="00E64A5B"/>
    <w:pPr>
      <w:autoSpaceDE w:val="0"/>
      <w:autoSpaceDN w:val="0"/>
      <w:adjustRightInd w:val="0"/>
      <w:spacing w:line="240" w:lineRule="atLeast"/>
    </w:pPr>
    <w:rPr>
      <w:b/>
      <w:bCs/>
    </w:rPr>
  </w:style>
  <w:style w:type="paragraph" w:styleId="Textoindependiente2">
    <w:name w:val="Body Text 2"/>
    <w:basedOn w:val="Normal"/>
    <w:semiHidden/>
    <w:rsid w:val="00E64A5B"/>
    <w:pPr>
      <w:autoSpaceDE w:val="0"/>
      <w:autoSpaceDN w:val="0"/>
      <w:adjustRightInd w:val="0"/>
      <w:spacing w:line="240" w:lineRule="atLeast"/>
    </w:pPr>
    <w:rPr>
      <w:rFonts w:cs="Arial"/>
      <w:color w:val="000000"/>
      <w:sz w:val="20"/>
      <w:szCs w:val="20"/>
    </w:rPr>
  </w:style>
  <w:style w:type="character" w:styleId="Hipervnculo">
    <w:name w:val="Hyperlink"/>
    <w:basedOn w:val="Fuentedeprrafopredeter"/>
    <w:semiHidden/>
    <w:rsid w:val="00E64A5B"/>
    <w:rPr>
      <w:color w:val="0000FF"/>
      <w:u w:val="single"/>
    </w:rPr>
  </w:style>
  <w:style w:type="paragraph" w:styleId="Sangradetextonormal">
    <w:name w:val="Body Text Indent"/>
    <w:basedOn w:val="Normal"/>
    <w:semiHidden/>
    <w:rsid w:val="00E64A5B"/>
    <w:pPr>
      <w:ind w:left="420"/>
      <w:jc w:val="both"/>
    </w:pPr>
    <w:rPr>
      <w:sz w:val="22"/>
    </w:rPr>
  </w:style>
  <w:style w:type="paragraph" w:styleId="Sangra2detindependiente">
    <w:name w:val="Body Text Indent 2"/>
    <w:basedOn w:val="Normal"/>
    <w:semiHidden/>
    <w:rsid w:val="00E64A5B"/>
    <w:pPr>
      <w:ind w:left="180"/>
      <w:jc w:val="both"/>
    </w:pPr>
    <w:rPr>
      <w:sz w:val="22"/>
    </w:rPr>
  </w:style>
  <w:style w:type="paragraph" w:styleId="Textoindependiente3">
    <w:name w:val="Body Text 3"/>
    <w:basedOn w:val="Normal"/>
    <w:semiHidden/>
    <w:rsid w:val="00E64A5B"/>
    <w:pPr>
      <w:jc w:val="both"/>
    </w:pPr>
    <w:rPr>
      <w:rFonts w:cs="Arial"/>
      <w:b/>
      <w:bCs/>
      <w:color w:val="000000"/>
      <w:sz w:val="22"/>
      <w:szCs w:val="18"/>
    </w:rPr>
  </w:style>
  <w:style w:type="paragraph" w:styleId="Encabezado">
    <w:name w:val="header"/>
    <w:basedOn w:val="Normal"/>
    <w:semiHidden/>
    <w:rsid w:val="00E64A5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semiHidden/>
    <w:rsid w:val="00E64A5B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E64A5B"/>
  </w:style>
  <w:style w:type="paragraph" w:customStyle="1" w:styleId="PORTADATITULO">
    <w:name w:val="PORTADA_TITULO"/>
    <w:basedOn w:val="Normal"/>
    <w:rsid w:val="00E64A5B"/>
    <w:pPr>
      <w:framePr w:w="7938" w:hSpace="142" w:vSpace="142" w:wrap="around" w:vAnchor="page" w:hAnchor="margin" w:xAlign="center" w:y="7656" w:anchorLock="1"/>
      <w:widowControl w:val="0"/>
      <w:tabs>
        <w:tab w:val="left" w:pos="567"/>
      </w:tabs>
      <w:suppressAutoHyphens/>
      <w:spacing w:after="120"/>
      <w:jc w:val="center"/>
    </w:pPr>
    <w:rPr>
      <w:rFonts w:ascii="Tahoma" w:hAnsi="Tahoma"/>
      <w:b/>
      <w:caps/>
      <w:sz w:val="36"/>
      <w:szCs w:val="20"/>
    </w:rPr>
  </w:style>
  <w:style w:type="paragraph" w:styleId="Prrafodelista">
    <w:name w:val="List Paragraph"/>
    <w:basedOn w:val="Normal"/>
    <w:qFormat/>
    <w:rsid w:val="00E64A5B"/>
    <w:pPr>
      <w:ind w:left="708"/>
    </w:pPr>
    <w:rPr>
      <w:rFonts w:ascii="Times New Roman" w:hAnsi="Times New Roman"/>
      <w:sz w:val="20"/>
      <w:szCs w:val="20"/>
    </w:rPr>
  </w:style>
  <w:style w:type="paragraph" w:styleId="Textonotapie">
    <w:name w:val="footnote text"/>
    <w:basedOn w:val="Normal"/>
    <w:semiHidden/>
    <w:rsid w:val="00E64A5B"/>
    <w:rPr>
      <w:sz w:val="20"/>
      <w:szCs w:val="20"/>
    </w:rPr>
  </w:style>
  <w:style w:type="character" w:styleId="Refdenotaalpie">
    <w:name w:val="footnote reference"/>
    <w:basedOn w:val="Fuentedeprrafopredeter"/>
    <w:semiHidden/>
    <w:rsid w:val="00E64A5B"/>
    <w:rPr>
      <w:vertAlign w:val="superscript"/>
    </w:rPr>
  </w:style>
  <w:style w:type="paragraph" w:styleId="Textodeglobo">
    <w:name w:val="Balloon Text"/>
    <w:basedOn w:val="Normal"/>
    <w:link w:val="TextodegloboCar"/>
    <w:rsid w:val="00095FA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095FA4"/>
    <w:rPr>
      <w:rFonts w:ascii="Tahoma" w:eastAsia="Times New Roman" w:hAnsi="Tahoma" w:cs="Tahoma"/>
      <w:sz w:val="16"/>
      <w:szCs w:val="16"/>
    </w:rPr>
  </w:style>
  <w:style w:type="table" w:styleId="Tablaconcuadrcula">
    <w:name w:val="Table Grid"/>
    <w:basedOn w:val="Tablanormal"/>
    <w:rsid w:val="00201F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aliases w:val="Título 1 modificado Car"/>
    <w:link w:val="Ttulo1"/>
    <w:uiPriority w:val="99"/>
    <w:locked/>
    <w:rsid w:val="00F542E3"/>
    <w:rPr>
      <w:rFonts w:ascii="Arial" w:eastAsia="Times New Roman" w:hAnsi="Arial"/>
      <w:b/>
      <w:caps/>
      <w:noProof/>
      <w:color w:val="142C90"/>
      <w:kern w:val="28"/>
      <w:sz w:val="24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datos-fibra@cnmc.es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datos-fibra@cnmc.es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E823A4-331F-418C-B87F-2400057DF2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7</Pages>
  <Words>1788</Words>
  <Characters>10984</Characters>
  <Application>Microsoft Office Word</Application>
  <DocSecurity>0</DocSecurity>
  <Lines>91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CMT</Company>
  <LinksUpToDate>false</LinksUpToDate>
  <CharactersWithSpaces>12747</CharactersWithSpaces>
  <SharedDoc>false</SharedDoc>
  <HLinks>
    <vt:vector size="36" baseType="variant">
      <vt:variant>
        <vt:i4>1441905</vt:i4>
      </vt:variant>
      <vt:variant>
        <vt:i4>15</vt:i4>
      </vt:variant>
      <vt:variant>
        <vt:i4>0</vt:i4>
      </vt:variant>
      <vt:variant>
        <vt:i4>5</vt:i4>
      </vt:variant>
      <vt:variant>
        <vt:lpwstr>mailto:datos-fibra@cmt.es</vt:lpwstr>
      </vt:variant>
      <vt:variant>
        <vt:lpwstr/>
      </vt:variant>
      <vt:variant>
        <vt:i4>3538952</vt:i4>
      </vt:variant>
      <vt:variant>
        <vt:i4>12</vt:i4>
      </vt:variant>
      <vt:variant>
        <vt:i4>0</vt:i4>
      </vt:variant>
      <vt:variant>
        <vt:i4>5</vt:i4>
      </vt:variant>
      <vt:variant>
        <vt:lpwstr>mailto:opermarco@telefonica.es</vt:lpwstr>
      </vt:variant>
      <vt:variant>
        <vt:lpwstr/>
      </vt:variant>
      <vt:variant>
        <vt:i4>3538952</vt:i4>
      </vt:variant>
      <vt:variant>
        <vt:i4>9</vt:i4>
      </vt:variant>
      <vt:variant>
        <vt:i4>0</vt:i4>
      </vt:variant>
      <vt:variant>
        <vt:i4>5</vt:i4>
      </vt:variant>
      <vt:variant>
        <vt:lpwstr>mailto:opercioscnsi@telefonica.es</vt:lpwstr>
      </vt:variant>
      <vt:variant>
        <vt:lpwstr/>
      </vt:variant>
      <vt:variant>
        <vt:i4>3538952</vt:i4>
      </vt:variant>
      <vt:variant>
        <vt:i4>6</vt:i4>
      </vt:variant>
      <vt:variant>
        <vt:i4>0</vt:i4>
      </vt:variant>
      <vt:variant>
        <vt:i4>5</vt:i4>
      </vt:variant>
      <vt:variant>
        <vt:lpwstr>mailto:opercioscnsi@telefonica.es</vt:lpwstr>
      </vt:variant>
      <vt:variant>
        <vt:lpwstr/>
      </vt:variant>
      <vt:variant>
        <vt:i4>3538952</vt:i4>
      </vt:variant>
      <vt:variant>
        <vt:i4>3</vt:i4>
      </vt:variant>
      <vt:variant>
        <vt:i4>0</vt:i4>
      </vt:variant>
      <vt:variant>
        <vt:i4>5</vt:i4>
      </vt:variant>
      <vt:variant>
        <vt:lpwstr>mailto:opermarco@telefonica.es</vt:lpwstr>
      </vt:variant>
      <vt:variant>
        <vt:lpwstr/>
      </vt:variant>
      <vt:variant>
        <vt:i4>3538952</vt:i4>
      </vt:variant>
      <vt:variant>
        <vt:i4>0</vt:i4>
      </vt:variant>
      <vt:variant>
        <vt:i4>0</vt:i4>
      </vt:variant>
      <vt:variant>
        <vt:i4>5</vt:i4>
      </vt:variant>
      <vt:variant>
        <vt:lpwstr>mailto:opercioscnsi@telefonica.es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jayuso</dc:creator>
  <cp:keywords/>
  <dc:description/>
  <cp:lastModifiedBy> </cp:lastModifiedBy>
  <cp:revision>24</cp:revision>
  <dcterms:created xsi:type="dcterms:W3CDTF">2012-06-13T14:54:00Z</dcterms:created>
  <dcterms:modified xsi:type="dcterms:W3CDTF">2016-09-28T11:39:00Z</dcterms:modified>
</cp:coreProperties>
</file>